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pPr w:leftFromText="142" w:rightFromText="142" w:topFromText="1134" w:bottomFromText="1134" w:vertAnchor="page" w:tblpY="2479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8"/>
        <w:gridCol w:w="4235"/>
        <w:gridCol w:w="4685"/>
      </w:tblGrid>
      <w:tr w:rsidR="0028272D" w:rsidRPr="000B7319" w14:paraId="7FCF0ADB" w14:textId="77777777" w:rsidTr="00286D1A">
        <w:trPr>
          <w:trHeight w:val="340"/>
        </w:trPr>
        <w:tc>
          <w:tcPr>
            <w:tcW w:w="4953" w:type="dxa"/>
            <w:gridSpan w:val="2"/>
          </w:tcPr>
          <w:p w14:paraId="767872B9" w14:textId="77777777" w:rsidR="00286D1A" w:rsidRPr="000B7319" w:rsidRDefault="003E5035" w:rsidP="000B7319">
            <w:pPr>
              <w:pStyle w:val="Konvoluttadresse"/>
              <w:spacing w:line="240" w:lineRule="auto"/>
              <w:rPr>
                <w:b/>
                <w:szCs w:val="20"/>
              </w:rPr>
            </w:pPr>
            <w:bookmarkStart w:id="0" w:name="_GoBack"/>
            <w:bookmarkEnd w:id="0"/>
            <w:r>
              <w:rPr>
                <w:b/>
                <w:szCs w:val="20"/>
              </w:rPr>
              <w:t xml:space="preserve"> </w:t>
            </w:r>
            <w:r w:rsidR="00AB263E" w:rsidRPr="000B7319">
              <w:rPr>
                <w:b/>
                <w:szCs w:val="20"/>
              </w:rPr>
              <w:t>NOTAT</w:t>
            </w:r>
          </w:p>
        </w:tc>
        <w:tc>
          <w:tcPr>
            <w:tcW w:w="4685" w:type="dxa"/>
          </w:tcPr>
          <w:p w14:paraId="05D60D76" w14:textId="77777777" w:rsidR="0028272D" w:rsidRPr="000B7319" w:rsidRDefault="003C1D4C" w:rsidP="000B7319">
            <w:pPr>
              <w:pStyle w:val="Konvoluttadresse"/>
              <w:spacing w:line="240" w:lineRule="auto"/>
              <w:jc w:val="right"/>
              <w:rPr>
                <w:b/>
                <w:szCs w:val="20"/>
              </w:rPr>
            </w:pPr>
            <w:bookmarkStart w:id="1" w:name="VirksomhetNavn"/>
            <w:r w:rsidRPr="000B7319">
              <w:rPr>
                <w:b/>
                <w:szCs w:val="20"/>
              </w:rPr>
              <w:t>NATIONAL POLICE DIRECTORATE</w:t>
            </w:r>
            <w:bookmarkEnd w:id="1"/>
          </w:p>
        </w:tc>
      </w:tr>
      <w:tr w:rsidR="00286D1A" w:rsidRPr="000B7319" w14:paraId="70C5FD2B" w14:textId="77777777" w:rsidTr="00286D1A">
        <w:trPr>
          <w:trHeight w:hRule="exact" w:val="113"/>
        </w:trPr>
        <w:tc>
          <w:tcPr>
            <w:tcW w:w="9638" w:type="dxa"/>
            <w:gridSpan w:val="3"/>
          </w:tcPr>
          <w:p w14:paraId="44E06D18" w14:textId="77777777" w:rsidR="00286D1A" w:rsidRPr="000B7319" w:rsidRDefault="00EA0DE4" w:rsidP="000B7319">
            <w:pPr>
              <w:pStyle w:val="Konvoluttadresse"/>
              <w:spacing w:line="240" w:lineRule="auto"/>
              <w:jc w:val="right"/>
              <w:rPr>
                <w:b/>
                <w:szCs w:val="20"/>
              </w:rPr>
            </w:pPr>
            <w:r w:rsidRPr="000B7319">
              <w:rPr>
                <w:b/>
                <w:noProof/>
                <w:szCs w:val="20"/>
                <w:lang w:eastAsia="nb-NO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1" locked="0" layoutInCell="1" allowOverlap="1" wp14:anchorId="456E44CE" wp14:editId="3252773E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34289</wp:posOffset>
                      </wp:positionV>
                      <wp:extent cx="6120130" cy="0"/>
                      <wp:effectExtent l="0" t="0" r="0" b="19050"/>
                      <wp:wrapNone/>
                      <wp:docPr id="1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2013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4AE352" id="Line 12" o:spid="_x0000_s1026" style="position:absolute;z-index:-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0,2.7pt" to="481.9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" strokeweight=".5pt">
                      <v:stroke dashstyle="dash"/>
                      <w10:wrap anchorx="page" anchory="page"/>
                    </v:line>
                  </w:pict>
                </mc:Fallback>
              </mc:AlternateContent>
            </w:r>
          </w:p>
        </w:tc>
      </w:tr>
      <w:tr w:rsidR="006F58A4" w:rsidRPr="000B7319" w14:paraId="65F8743F" w14:textId="77777777" w:rsidTr="0064440D">
        <w:trPr>
          <w:trHeight w:val="284"/>
        </w:trPr>
        <w:tc>
          <w:tcPr>
            <w:tcW w:w="718" w:type="dxa"/>
          </w:tcPr>
          <w:p w14:paraId="768E5773" w14:textId="77777777" w:rsidR="006F58A4" w:rsidRPr="000B7319" w:rsidRDefault="006F58A4" w:rsidP="000B7319">
            <w:pPr>
              <w:pStyle w:val="Konvoluttadresse"/>
              <w:spacing w:line="240" w:lineRule="auto"/>
              <w:rPr>
                <w:b/>
                <w:szCs w:val="20"/>
              </w:rPr>
            </w:pPr>
          </w:p>
        </w:tc>
        <w:tc>
          <w:tcPr>
            <w:tcW w:w="4235" w:type="dxa"/>
          </w:tcPr>
          <w:p w14:paraId="4DBDC84B" w14:textId="77777777" w:rsidR="006F58A4" w:rsidRPr="000B7319" w:rsidRDefault="006F58A4" w:rsidP="000B7319">
            <w:pPr>
              <w:pStyle w:val="Konvoluttadresse"/>
              <w:spacing w:line="240" w:lineRule="auto"/>
              <w:rPr>
                <w:szCs w:val="20"/>
              </w:rPr>
            </w:pPr>
          </w:p>
        </w:tc>
        <w:tc>
          <w:tcPr>
            <w:tcW w:w="4685" w:type="dxa"/>
            <w:vAlign w:val="bottom"/>
          </w:tcPr>
          <w:p w14:paraId="04B9C648" w14:textId="77777777" w:rsidR="006F58A4" w:rsidRPr="000B7319" w:rsidRDefault="00B4372E" w:rsidP="000B7319">
            <w:pPr>
              <w:pStyle w:val="Konvoluttadresse"/>
              <w:spacing w:line="240" w:lineRule="auto"/>
              <w:rPr>
                <w:b/>
                <w:szCs w:val="20"/>
              </w:rPr>
            </w:pPr>
            <w:r w:rsidRPr="000B7319">
              <w:rPr>
                <w:b/>
                <w:szCs w:val="20"/>
              </w:rPr>
              <w:t xml:space="preserve"> </w:t>
            </w:r>
          </w:p>
        </w:tc>
      </w:tr>
      <w:tr w:rsidR="00B5668A" w:rsidRPr="000B7319" w14:paraId="2524600F" w14:textId="77777777" w:rsidTr="0064440D">
        <w:trPr>
          <w:trHeight w:val="284"/>
        </w:trPr>
        <w:tc>
          <w:tcPr>
            <w:tcW w:w="718" w:type="dxa"/>
          </w:tcPr>
          <w:p w14:paraId="079088A8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Til</w:t>
            </w:r>
            <w:r w:rsidR="00B5668A" w:rsidRPr="000B7319">
              <w:rPr>
                <w:szCs w:val="20"/>
              </w:rPr>
              <w:t xml:space="preserve">: </w:t>
            </w:r>
          </w:p>
        </w:tc>
        <w:tc>
          <w:tcPr>
            <w:tcW w:w="4235" w:type="dxa"/>
          </w:tcPr>
          <w:p w14:paraId="4ED73A7F" w14:textId="77777777" w:rsidR="00B5668A" w:rsidRPr="000B7319" w:rsidRDefault="00951ECE" w:rsidP="000B7319">
            <w:pPr>
              <w:pStyle w:val="Konvoluttadresse"/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Seksjon for mediekontakt og krisehåndtering</w:t>
            </w:r>
            <w:r w:rsidR="0080310C">
              <w:rPr>
                <w:szCs w:val="20"/>
              </w:rPr>
              <w:t xml:space="preserve"> v/Alværn</w:t>
            </w:r>
          </w:p>
        </w:tc>
        <w:tc>
          <w:tcPr>
            <w:tcW w:w="4685" w:type="dxa"/>
            <w:vMerge w:val="restart"/>
          </w:tcPr>
          <w:p w14:paraId="31EBED15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Dato</w:t>
            </w:r>
            <w:r w:rsidR="00B5668A" w:rsidRPr="000B7319">
              <w:rPr>
                <w:szCs w:val="20"/>
              </w:rPr>
              <w:t xml:space="preserve">: </w:t>
            </w:r>
            <w:r w:rsidR="003E5035">
              <w:rPr>
                <w:szCs w:val="20"/>
              </w:rPr>
              <w:t>0</w:t>
            </w:r>
            <w:r w:rsidR="00E91FDF">
              <w:rPr>
                <w:szCs w:val="20"/>
              </w:rPr>
              <w:t>6</w:t>
            </w:r>
            <w:r w:rsidRPr="000B7319">
              <w:rPr>
                <w:szCs w:val="20"/>
              </w:rPr>
              <w:t>.</w:t>
            </w:r>
            <w:r w:rsidR="00E91FDF">
              <w:rPr>
                <w:szCs w:val="20"/>
              </w:rPr>
              <w:t>01</w:t>
            </w:r>
            <w:r w:rsidRPr="000B7319">
              <w:rPr>
                <w:szCs w:val="20"/>
              </w:rPr>
              <w:t>.20</w:t>
            </w:r>
            <w:r w:rsidR="00E91FDF">
              <w:rPr>
                <w:szCs w:val="20"/>
              </w:rPr>
              <w:t>20</w:t>
            </w:r>
          </w:p>
          <w:p w14:paraId="42F31B64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Vår referanse</w:t>
            </w:r>
            <w:r w:rsidR="00B5668A" w:rsidRPr="000B7319">
              <w:rPr>
                <w:szCs w:val="20"/>
              </w:rPr>
              <w:t xml:space="preserve">: </w:t>
            </w:r>
          </w:p>
          <w:p w14:paraId="036EA03A" w14:textId="77777777" w:rsidR="00B5668A" w:rsidRPr="000B7319" w:rsidRDefault="00B5668A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 xml:space="preserve">Saksbehandler: </w:t>
            </w:r>
            <w:r w:rsidR="00DD59FC" w:rsidRPr="000B7319">
              <w:rPr>
                <w:szCs w:val="20"/>
              </w:rPr>
              <w:t>Morten Rustad</w:t>
            </w:r>
          </w:p>
          <w:p w14:paraId="46057CD4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Telefon</w:t>
            </w:r>
            <w:r w:rsidR="00B5668A" w:rsidRPr="000B7319">
              <w:rPr>
                <w:szCs w:val="20"/>
              </w:rPr>
              <w:t xml:space="preserve">: </w:t>
            </w:r>
          </w:p>
          <w:p w14:paraId="5B92ADDA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Telefaks</w:t>
            </w:r>
            <w:r w:rsidR="00B5668A" w:rsidRPr="000B7319">
              <w:rPr>
                <w:szCs w:val="20"/>
              </w:rPr>
              <w:t xml:space="preserve">: </w:t>
            </w:r>
          </w:p>
        </w:tc>
      </w:tr>
      <w:tr w:rsidR="00B5668A" w:rsidRPr="000B7319" w14:paraId="65716A02" w14:textId="77777777" w:rsidTr="0064440D">
        <w:trPr>
          <w:trHeight w:val="285"/>
        </w:trPr>
        <w:tc>
          <w:tcPr>
            <w:tcW w:w="718" w:type="dxa"/>
          </w:tcPr>
          <w:p w14:paraId="7F85ED72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Fra</w:t>
            </w:r>
            <w:r w:rsidR="00B5668A" w:rsidRPr="000B7319">
              <w:rPr>
                <w:szCs w:val="20"/>
              </w:rPr>
              <w:t>:</w:t>
            </w:r>
          </w:p>
        </w:tc>
        <w:tc>
          <w:tcPr>
            <w:tcW w:w="4235" w:type="dxa"/>
          </w:tcPr>
          <w:p w14:paraId="4FF331FD" w14:textId="77777777" w:rsidR="00B5668A" w:rsidRPr="000B7319" w:rsidRDefault="00DD59FC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Juridisk stab</w:t>
            </w:r>
          </w:p>
        </w:tc>
        <w:tc>
          <w:tcPr>
            <w:tcW w:w="4685" w:type="dxa"/>
            <w:vMerge/>
          </w:tcPr>
          <w:p w14:paraId="3FD18F40" w14:textId="77777777" w:rsidR="00B5668A" w:rsidRPr="000B7319" w:rsidRDefault="00B5668A" w:rsidP="000B7319">
            <w:pPr>
              <w:pStyle w:val="Konvoluttadresse"/>
              <w:spacing w:line="240" w:lineRule="auto"/>
              <w:rPr>
                <w:szCs w:val="20"/>
              </w:rPr>
            </w:pPr>
          </w:p>
        </w:tc>
      </w:tr>
      <w:tr w:rsidR="00B5668A" w:rsidRPr="000B7319" w14:paraId="532EBCA0" w14:textId="77777777" w:rsidTr="0064440D">
        <w:trPr>
          <w:trHeight w:val="459"/>
        </w:trPr>
        <w:tc>
          <w:tcPr>
            <w:tcW w:w="718" w:type="dxa"/>
          </w:tcPr>
          <w:p w14:paraId="4AFCADCF" w14:textId="77777777" w:rsidR="00B5668A" w:rsidRPr="000B7319" w:rsidRDefault="00E82761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szCs w:val="20"/>
              </w:rPr>
              <w:t>Kopi til</w:t>
            </w:r>
            <w:r w:rsidR="00B5668A" w:rsidRPr="000B7319">
              <w:rPr>
                <w:szCs w:val="20"/>
              </w:rPr>
              <w:t>:</w:t>
            </w:r>
            <w:r w:rsidR="00A57D4B" w:rsidRPr="000B7319">
              <w:rPr>
                <w:szCs w:val="20"/>
              </w:rPr>
              <w:t xml:space="preserve"> </w:t>
            </w:r>
          </w:p>
        </w:tc>
        <w:tc>
          <w:tcPr>
            <w:tcW w:w="4235" w:type="dxa"/>
          </w:tcPr>
          <w:p w14:paraId="5AA4CB4B" w14:textId="77777777" w:rsidR="00B5668A" w:rsidRPr="000B7319" w:rsidRDefault="00B5668A" w:rsidP="000B7319">
            <w:pPr>
              <w:pStyle w:val="Konvoluttadresse"/>
              <w:spacing w:line="240" w:lineRule="auto"/>
              <w:rPr>
                <w:szCs w:val="20"/>
              </w:rPr>
            </w:pPr>
          </w:p>
        </w:tc>
        <w:tc>
          <w:tcPr>
            <w:tcW w:w="4685" w:type="dxa"/>
            <w:vMerge/>
          </w:tcPr>
          <w:p w14:paraId="7F17E810" w14:textId="77777777" w:rsidR="00B5668A" w:rsidRPr="000B7319" w:rsidRDefault="00B5668A" w:rsidP="000B7319">
            <w:pPr>
              <w:pStyle w:val="Konvoluttadresse"/>
              <w:spacing w:line="240" w:lineRule="auto"/>
              <w:rPr>
                <w:szCs w:val="20"/>
              </w:rPr>
            </w:pPr>
          </w:p>
        </w:tc>
      </w:tr>
      <w:tr w:rsidR="00B44AFF" w:rsidRPr="000B7319" w14:paraId="04988A70" w14:textId="77777777" w:rsidTr="0064440D">
        <w:trPr>
          <w:trHeight w:hRule="exact" w:val="284"/>
        </w:trPr>
        <w:tc>
          <w:tcPr>
            <w:tcW w:w="9638" w:type="dxa"/>
            <w:gridSpan w:val="3"/>
          </w:tcPr>
          <w:p w14:paraId="4307280E" w14:textId="77777777" w:rsidR="00B44AFF" w:rsidRPr="000B7319" w:rsidRDefault="00B44AFF" w:rsidP="000B7319">
            <w:pPr>
              <w:pStyle w:val="Konvoluttadresse"/>
              <w:spacing w:line="240" w:lineRule="auto"/>
              <w:rPr>
                <w:szCs w:val="20"/>
              </w:rPr>
            </w:pPr>
            <w:r w:rsidRPr="000B7319">
              <w:rPr>
                <w:noProof/>
                <w:szCs w:val="20"/>
                <w:lang w:eastAsia="nb-NO"/>
              </w:rPr>
              <w:drawing>
                <wp:anchor distT="0" distB="0" distL="114300" distR="114300" simplePos="0" relativeHeight="251658240" behindDoc="1" locked="0" layoutInCell="1" allowOverlap="1" wp14:anchorId="20B54849" wp14:editId="65A2EC4A">
                  <wp:simplePos x="0" y="0"/>
                  <wp:positionH relativeFrom="column">
                    <wp:posOffset>-1075</wp:posOffset>
                  </wp:positionH>
                  <wp:positionV relativeFrom="page">
                    <wp:posOffset>-3615</wp:posOffset>
                  </wp:positionV>
                  <wp:extent cx="6119447" cy="179754"/>
                  <wp:effectExtent l="0" t="0" r="0" b="0"/>
                  <wp:wrapNone/>
                  <wp:docPr id="2" name="Picture 11" descr="skra╠èstrip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skra╠èstrip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7590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B03ACFF" w14:textId="77777777" w:rsidR="00691986" w:rsidRDefault="003A3CA4" w:rsidP="000B7319">
      <w:pPr>
        <w:pStyle w:val="Overskrift1"/>
        <w:spacing w:after="0" w:line="240" w:lineRule="auto"/>
        <w:rPr>
          <w:szCs w:val="20"/>
        </w:rPr>
      </w:pPr>
      <w:r>
        <w:rPr>
          <w:szCs w:val="20"/>
        </w:rPr>
        <w:t>Meddelelser til offentligheten – navn på forulykkede og drepte</w:t>
      </w:r>
    </w:p>
    <w:p w14:paraId="0710A954" w14:textId="77777777" w:rsidR="00002EA2" w:rsidRPr="00002EA2" w:rsidRDefault="00002EA2" w:rsidP="00002EA2"/>
    <w:p w14:paraId="253CA434" w14:textId="77777777" w:rsidR="007F149C" w:rsidRPr="000B7319" w:rsidRDefault="00767419" w:rsidP="000B7319">
      <w:pPr>
        <w:spacing w:line="240" w:lineRule="auto"/>
        <w:rPr>
          <w:szCs w:val="20"/>
          <w:u w:val="single"/>
        </w:rPr>
      </w:pPr>
      <w:bookmarkStart w:id="2" w:name="Brødteksten"/>
      <w:bookmarkEnd w:id="2"/>
      <w:r w:rsidRPr="000B7319">
        <w:rPr>
          <w:szCs w:val="20"/>
          <w:u w:val="single"/>
        </w:rPr>
        <w:t>Bakgrunn</w:t>
      </w:r>
    </w:p>
    <w:p w14:paraId="22742A92" w14:textId="77777777" w:rsidR="00767419" w:rsidRPr="007F1A80" w:rsidRDefault="00767419" w:rsidP="000B7319">
      <w:pPr>
        <w:spacing w:line="240" w:lineRule="auto"/>
        <w:rPr>
          <w:szCs w:val="20"/>
        </w:rPr>
      </w:pPr>
    </w:p>
    <w:p w14:paraId="5D91E80C" w14:textId="77777777" w:rsidR="007F1A80" w:rsidRDefault="007F1A80" w:rsidP="000B7319">
      <w:pPr>
        <w:spacing w:line="240" w:lineRule="auto"/>
        <w:rPr>
          <w:szCs w:val="20"/>
        </w:rPr>
      </w:pPr>
      <w:r w:rsidRPr="007F1A80">
        <w:rPr>
          <w:szCs w:val="20"/>
        </w:rPr>
        <w:t xml:space="preserve">Redaktørforeningen </w:t>
      </w:r>
      <w:r>
        <w:rPr>
          <w:szCs w:val="20"/>
        </w:rPr>
        <w:t>ved Arne Jensen har stil</w:t>
      </w:r>
      <w:r w:rsidR="0036299F">
        <w:rPr>
          <w:szCs w:val="20"/>
        </w:rPr>
        <w:t>t</w:t>
      </w:r>
      <w:r>
        <w:rPr>
          <w:szCs w:val="20"/>
        </w:rPr>
        <w:t xml:space="preserve"> spørsmål ved politiets praksis </w:t>
      </w:r>
      <w:proofErr w:type="spellStart"/>
      <w:r>
        <w:rPr>
          <w:szCs w:val="20"/>
        </w:rPr>
        <w:t>ift</w:t>
      </w:r>
      <w:proofErr w:type="spellEnd"/>
      <w:r>
        <w:rPr>
          <w:szCs w:val="20"/>
        </w:rPr>
        <w:t xml:space="preserve"> meddelelser til offentligheten </w:t>
      </w:r>
      <w:r w:rsidR="00B701DB">
        <w:rPr>
          <w:szCs w:val="20"/>
        </w:rPr>
        <w:t xml:space="preserve">(pressen) </w:t>
      </w:r>
      <w:r>
        <w:rPr>
          <w:szCs w:val="20"/>
        </w:rPr>
        <w:t>av navn på forulykkede og drepte.</w:t>
      </w:r>
    </w:p>
    <w:p w14:paraId="417FF95D" w14:textId="77777777" w:rsidR="007F1A80" w:rsidRPr="007F1A80" w:rsidRDefault="007F1A80" w:rsidP="000B7319">
      <w:pPr>
        <w:spacing w:line="240" w:lineRule="auto"/>
        <w:rPr>
          <w:szCs w:val="20"/>
        </w:rPr>
      </w:pPr>
    </w:p>
    <w:p w14:paraId="658E38ED" w14:textId="77777777" w:rsidR="00A459ED" w:rsidRPr="0048051D" w:rsidRDefault="006C2B93" w:rsidP="00A459ED">
      <w:pPr>
        <w:spacing w:line="240" w:lineRule="auto"/>
        <w:rPr>
          <w:szCs w:val="20"/>
        </w:rPr>
      </w:pPr>
      <w:r>
        <w:rPr>
          <w:szCs w:val="20"/>
        </w:rPr>
        <w:t xml:space="preserve">Foreningen opplyser at de har forholdt seg til Justisdepartementets rundskriv </w:t>
      </w:r>
    </w:p>
    <w:p w14:paraId="1C2ADBA1" w14:textId="77777777" w:rsidR="008B46A7" w:rsidRDefault="00A459ED" w:rsidP="008B46A7">
      <w:pPr>
        <w:spacing w:line="240" w:lineRule="auto"/>
        <w:rPr>
          <w:szCs w:val="20"/>
        </w:rPr>
      </w:pPr>
      <w:r w:rsidRPr="0048051D">
        <w:rPr>
          <w:szCs w:val="20"/>
        </w:rPr>
        <w:t>G 56/81 av 19.2.1981</w:t>
      </w:r>
      <w:r w:rsidR="006C2B93">
        <w:rPr>
          <w:szCs w:val="20"/>
        </w:rPr>
        <w:t xml:space="preserve">. </w:t>
      </w:r>
      <w:r w:rsidR="00B701DB">
        <w:rPr>
          <w:szCs w:val="20"/>
        </w:rPr>
        <w:t xml:space="preserve">Foreningen viser til følgende uttalelse i </w:t>
      </w:r>
      <w:r w:rsidR="006C2B93">
        <w:rPr>
          <w:szCs w:val="20"/>
        </w:rPr>
        <w:t>rundskrivet "</w:t>
      </w:r>
      <w:r w:rsidRPr="006C2B93">
        <w:rPr>
          <w:i/>
          <w:szCs w:val="20"/>
        </w:rPr>
        <w:t xml:space="preserve">Når det ellers gjelder </w:t>
      </w:r>
      <w:proofErr w:type="gramStart"/>
      <w:r w:rsidRPr="006C2B93">
        <w:rPr>
          <w:i/>
          <w:szCs w:val="20"/>
        </w:rPr>
        <w:t>anvendelsen</w:t>
      </w:r>
      <w:proofErr w:type="gramEnd"/>
      <w:r w:rsidRPr="006C2B93">
        <w:rPr>
          <w:i/>
          <w:szCs w:val="20"/>
        </w:rPr>
        <w:t xml:space="preserve"> av offentlighetsloven i saker som behandles av politiet, vil man nevne at departementet har lagt til grunn at f. eks. navn på omkomne etter ulykker </w:t>
      </w:r>
      <w:proofErr w:type="spellStart"/>
      <w:r w:rsidRPr="006C2B93">
        <w:rPr>
          <w:i/>
          <w:szCs w:val="20"/>
        </w:rPr>
        <w:t>m.v</w:t>
      </w:r>
      <w:proofErr w:type="spellEnd"/>
      <w:r w:rsidRPr="006C2B93">
        <w:rPr>
          <w:i/>
          <w:szCs w:val="20"/>
        </w:rPr>
        <w:t>. i alminnelighet ikke er unntatt fra offentlighet. Forutsetningen må imidlertid være at de pårørende først er underrettet</w:t>
      </w:r>
      <w:r w:rsidRPr="0048051D">
        <w:rPr>
          <w:szCs w:val="20"/>
        </w:rPr>
        <w:t>.</w:t>
      </w:r>
      <w:r w:rsidR="006C2B93">
        <w:rPr>
          <w:szCs w:val="20"/>
        </w:rPr>
        <w:t>"</w:t>
      </w:r>
      <w:r w:rsidR="00B701DB">
        <w:rPr>
          <w:szCs w:val="20"/>
        </w:rPr>
        <w:t xml:space="preserve"> </w:t>
      </w:r>
      <w:r w:rsidRPr="0048051D">
        <w:rPr>
          <w:szCs w:val="20"/>
        </w:rPr>
        <w:t xml:space="preserve">Med dette </w:t>
      </w:r>
      <w:r w:rsidR="008B46A7">
        <w:rPr>
          <w:szCs w:val="20"/>
        </w:rPr>
        <w:t>u</w:t>
      </w:r>
      <w:r w:rsidRPr="0048051D">
        <w:rPr>
          <w:szCs w:val="20"/>
        </w:rPr>
        <w:t xml:space="preserve">tgangspunkt </w:t>
      </w:r>
      <w:r w:rsidR="008B46A7">
        <w:rPr>
          <w:szCs w:val="20"/>
        </w:rPr>
        <w:t xml:space="preserve">opplyser Redaktørforeningen at det med få unntak har vært </w:t>
      </w:r>
      <w:r w:rsidRPr="0048051D">
        <w:rPr>
          <w:szCs w:val="20"/>
        </w:rPr>
        <w:t>ført en ensrettet og forutsigbar praksis fra politiets side</w:t>
      </w:r>
      <w:r w:rsidR="008B46A7">
        <w:rPr>
          <w:szCs w:val="20"/>
        </w:rPr>
        <w:t>.</w:t>
      </w:r>
      <w:r w:rsidR="00BF0023">
        <w:rPr>
          <w:szCs w:val="20"/>
        </w:rPr>
        <w:t xml:space="preserve"> </w:t>
      </w:r>
      <w:r w:rsidR="008B46A7">
        <w:rPr>
          <w:szCs w:val="20"/>
        </w:rPr>
        <w:t xml:space="preserve">Det </w:t>
      </w:r>
      <w:r w:rsidR="0020768A">
        <w:rPr>
          <w:szCs w:val="20"/>
        </w:rPr>
        <w:t xml:space="preserve">er også </w:t>
      </w:r>
      <w:r w:rsidR="00BF0023">
        <w:rPr>
          <w:szCs w:val="20"/>
        </w:rPr>
        <w:t>vis</w:t>
      </w:r>
      <w:r w:rsidR="0020768A">
        <w:rPr>
          <w:szCs w:val="20"/>
        </w:rPr>
        <w:t>t</w:t>
      </w:r>
      <w:r w:rsidR="00BF0023">
        <w:rPr>
          <w:szCs w:val="20"/>
        </w:rPr>
        <w:t xml:space="preserve"> til </w:t>
      </w:r>
      <w:r w:rsidR="008B46A7">
        <w:rPr>
          <w:szCs w:val="20"/>
        </w:rPr>
        <w:t>Politidirektoratets brev til Dagbladet av 1. februar 2010</w:t>
      </w:r>
      <w:r w:rsidR="00BF0023">
        <w:rPr>
          <w:szCs w:val="20"/>
        </w:rPr>
        <w:t>.</w:t>
      </w:r>
    </w:p>
    <w:p w14:paraId="333868CF" w14:textId="77777777" w:rsidR="008B46A7" w:rsidRDefault="008B46A7" w:rsidP="00A459ED">
      <w:pPr>
        <w:spacing w:line="240" w:lineRule="auto"/>
        <w:rPr>
          <w:szCs w:val="20"/>
        </w:rPr>
      </w:pPr>
    </w:p>
    <w:p w14:paraId="1619A551" w14:textId="77777777" w:rsidR="00C5236C" w:rsidRDefault="00C50326" w:rsidP="00A459ED">
      <w:pPr>
        <w:spacing w:line="240" w:lineRule="auto"/>
        <w:rPr>
          <w:szCs w:val="20"/>
        </w:rPr>
      </w:pPr>
      <w:r>
        <w:rPr>
          <w:szCs w:val="20"/>
        </w:rPr>
        <w:t>Med henvisning til to konkrete sake</w:t>
      </w:r>
      <w:r w:rsidR="00C5236C">
        <w:rPr>
          <w:szCs w:val="20"/>
        </w:rPr>
        <w:t>r</w:t>
      </w:r>
      <w:r>
        <w:rPr>
          <w:szCs w:val="20"/>
        </w:rPr>
        <w:t xml:space="preserve"> uttrykker redaktør</w:t>
      </w:r>
      <w:r w:rsidR="00D67542">
        <w:rPr>
          <w:szCs w:val="20"/>
        </w:rPr>
        <w:t xml:space="preserve">foreningen </w:t>
      </w:r>
      <w:r>
        <w:rPr>
          <w:szCs w:val="20"/>
        </w:rPr>
        <w:t xml:space="preserve">bekymring </w:t>
      </w:r>
      <w:proofErr w:type="spellStart"/>
      <w:r>
        <w:rPr>
          <w:szCs w:val="20"/>
        </w:rPr>
        <w:t>mht</w:t>
      </w:r>
      <w:proofErr w:type="spellEnd"/>
      <w:r>
        <w:rPr>
          <w:szCs w:val="20"/>
        </w:rPr>
        <w:t xml:space="preserve"> om den praksis </w:t>
      </w:r>
      <w:r w:rsidR="00B807DE">
        <w:rPr>
          <w:szCs w:val="20"/>
        </w:rPr>
        <w:t xml:space="preserve">som uttrykkes i Justisdepartementets rundskriv ikke lenger </w:t>
      </w:r>
      <w:r w:rsidR="00C5236C">
        <w:rPr>
          <w:szCs w:val="20"/>
        </w:rPr>
        <w:t>skal være</w:t>
      </w:r>
      <w:r w:rsidR="00B807DE">
        <w:rPr>
          <w:szCs w:val="20"/>
        </w:rPr>
        <w:t xml:space="preserve"> gjeldende. </w:t>
      </w:r>
      <w:r w:rsidR="00C5236C">
        <w:rPr>
          <w:szCs w:val="20"/>
        </w:rPr>
        <w:t xml:space="preserve">Blant annet uttaler foreningen at </w:t>
      </w:r>
      <w:r w:rsidR="00C5236C" w:rsidRPr="00C5236C">
        <w:rPr>
          <w:szCs w:val="20"/>
        </w:rPr>
        <w:t xml:space="preserve">allmennheten åpenbart </w:t>
      </w:r>
      <w:r w:rsidR="00C5236C">
        <w:rPr>
          <w:szCs w:val="20"/>
        </w:rPr>
        <w:t>har</w:t>
      </w:r>
      <w:r w:rsidR="00C5236C" w:rsidRPr="00C5236C">
        <w:rPr>
          <w:szCs w:val="20"/>
        </w:rPr>
        <w:t xml:space="preserve"> behov for informasjon</w:t>
      </w:r>
      <w:r w:rsidR="00C5236C">
        <w:rPr>
          <w:szCs w:val="20"/>
        </w:rPr>
        <w:t xml:space="preserve"> i tilfelle hvor personer </w:t>
      </w:r>
      <w:r w:rsidR="00C5236C" w:rsidRPr="00C5236C">
        <w:rPr>
          <w:szCs w:val="20"/>
        </w:rPr>
        <w:t>er døde etter kriminelle handlinger</w:t>
      </w:r>
      <w:r w:rsidR="00C5236C">
        <w:rPr>
          <w:szCs w:val="20"/>
        </w:rPr>
        <w:t xml:space="preserve"> og at det ikke kan være opp til de pårørende om navn skal offentliggjøres.</w:t>
      </w:r>
    </w:p>
    <w:p w14:paraId="70E7DF47" w14:textId="77777777" w:rsidR="00C5236C" w:rsidRDefault="00C5236C" w:rsidP="00A459ED">
      <w:pPr>
        <w:spacing w:line="240" w:lineRule="auto"/>
        <w:rPr>
          <w:szCs w:val="20"/>
        </w:rPr>
      </w:pPr>
    </w:p>
    <w:p w14:paraId="0A6D923E" w14:textId="77777777" w:rsidR="00D17C32" w:rsidRDefault="00D17C32" w:rsidP="000B7319">
      <w:pPr>
        <w:autoSpaceDE w:val="0"/>
        <w:autoSpaceDN w:val="0"/>
        <w:adjustRightInd w:val="0"/>
        <w:spacing w:line="240" w:lineRule="auto"/>
        <w:rPr>
          <w:szCs w:val="20"/>
          <w:u w:val="single"/>
          <w:lang w:eastAsia="nb-NO"/>
        </w:rPr>
      </w:pPr>
      <w:r w:rsidRPr="000B7319">
        <w:rPr>
          <w:szCs w:val="20"/>
          <w:u w:val="single"/>
          <w:lang w:eastAsia="nb-NO"/>
        </w:rPr>
        <w:t>Vurdering</w:t>
      </w:r>
    </w:p>
    <w:p w14:paraId="28901A49" w14:textId="77777777" w:rsidR="00BD08BF" w:rsidRDefault="00BD08BF" w:rsidP="000B7319">
      <w:pPr>
        <w:autoSpaceDE w:val="0"/>
        <w:autoSpaceDN w:val="0"/>
        <w:adjustRightInd w:val="0"/>
        <w:spacing w:line="240" w:lineRule="auto"/>
        <w:rPr>
          <w:szCs w:val="20"/>
          <w:u w:val="single"/>
          <w:lang w:eastAsia="nb-NO"/>
        </w:rPr>
      </w:pPr>
    </w:p>
    <w:p w14:paraId="3B4D1A1E" w14:textId="77777777" w:rsidR="00FA34E4" w:rsidRDefault="00EE192E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>Utgangspunktet er at politiet bør være så åpne som mulig</w:t>
      </w:r>
      <w:r w:rsidR="00410E1E">
        <w:rPr>
          <w:szCs w:val="20"/>
          <w:lang w:eastAsia="nb-NO"/>
        </w:rPr>
        <w:t xml:space="preserve"> i møte med offentligheten og pressen</w:t>
      </w:r>
      <w:r>
        <w:rPr>
          <w:szCs w:val="20"/>
          <w:lang w:eastAsia="nb-NO"/>
        </w:rPr>
        <w:t>, herunder offentligg</w:t>
      </w:r>
      <w:r w:rsidR="00410E1E">
        <w:rPr>
          <w:szCs w:val="20"/>
          <w:lang w:eastAsia="nb-NO"/>
        </w:rPr>
        <w:t>jøre navnet på omkomne personer, med mindre slik informasjon etter omstendighetene må anses å være undergitt lovbestemt taushetsplikt.</w:t>
      </w:r>
      <w:r w:rsidR="002644D9">
        <w:rPr>
          <w:szCs w:val="20"/>
          <w:lang w:eastAsia="nb-NO"/>
        </w:rPr>
        <w:t xml:space="preserve"> Politiinstruksen § 5-5 tredje ledd </w:t>
      </w:r>
      <w:r w:rsidR="003F72CD">
        <w:rPr>
          <w:szCs w:val="20"/>
          <w:lang w:eastAsia="nb-NO"/>
        </w:rPr>
        <w:t xml:space="preserve">1. </w:t>
      </w:r>
      <w:proofErr w:type="spellStart"/>
      <w:r w:rsidR="003F72CD">
        <w:rPr>
          <w:szCs w:val="20"/>
          <w:lang w:eastAsia="nb-NO"/>
        </w:rPr>
        <w:t>pkt</w:t>
      </w:r>
      <w:proofErr w:type="spellEnd"/>
      <w:r w:rsidR="003F72CD">
        <w:rPr>
          <w:szCs w:val="20"/>
          <w:lang w:eastAsia="nb-NO"/>
        </w:rPr>
        <w:t xml:space="preserve"> </w:t>
      </w:r>
      <w:r w:rsidR="002644D9">
        <w:rPr>
          <w:szCs w:val="20"/>
          <w:lang w:eastAsia="nb-NO"/>
        </w:rPr>
        <w:t>uttaler følgende:</w:t>
      </w:r>
      <w:r w:rsidR="00410E1E">
        <w:rPr>
          <w:szCs w:val="20"/>
          <w:lang w:eastAsia="nb-NO"/>
        </w:rPr>
        <w:t xml:space="preserve"> </w:t>
      </w:r>
    </w:p>
    <w:p w14:paraId="17EFC233" w14:textId="77777777" w:rsidR="009259E4" w:rsidRDefault="009259E4" w:rsidP="002644D9">
      <w:pPr>
        <w:autoSpaceDE w:val="0"/>
        <w:autoSpaceDN w:val="0"/>
        <w:adjustRightInd w:val="0"/>
        <w:spacing w:line="240" w:lineRule="auto"/>
        <w:ind w:left="709"/>
        <w:rPr>
          <w:szCs w:val="20"/>
          <w:lang w:eastAsia="nb-NO"/>
        </w:rPr>
      </w:pPr>
    </w:p>
    <w:p w14:paraId="63F9D513" w14:textId="77777777" w:rsidR="002644D9" w:rsidRDefault="002644D9" w:rsidP="002644D9">
      <w:pPr>
        <w:autoSpaceDE w:val="0"/>
        <w:autoSpaceDN w:val="0"/>
        <w:adjustRightInd w:val="0"/>
        <w:spacing w:line="240" w:lineRule="auto"/>
        <w:ind w:left="709"/>
        <w:rPr>
          <w:szCs w:val="20"/>
          <w:lang w:eastAsia="nb-NO"/>
        </w:rPr>
      </w:pPr>
      <w:r>
        <w:rPr>
          <w:szCs w:val="20"/>
          <w:lang w:eastAsia="nb-NO"/>
        </w:rPr>
        <w:t>"</w:t>
      </w:r>
      <w:r w:rsidRPr="002644D9">
        <w:rPr>
          <w:szCs w:val="20"/>
          <w:lang w:eastAsia="nb-NO"/>
        </w:rPr>
        <w:t xml:space="preserve">Med de begrensninger som følger av lov, og så langt det ellers finnes mulig og </w:t>
      </w:r>
      <w:proofErr w:type="spellStart"/>
      <w:r w:rsidRPr="002644D9">
        <w:rPr>
          <w:szCs w:val="20"/>
          <w:lang w:eastAsia="nb-NO"/>
        </w:rPr>
        <w:t>tjenestemessig</w:t>
      </w:r>
      <w:proofErr w:type="spellEnd"/>
      <w:r w:rsidRPr="002644D9">
        <w:rPr>
          <w:szCs w:val="20"/>
          <w:lang w:eastAsia="nb-NO"/>
        </w:rPr>
        <w:t xml:space="preserve"> forsvarlig, skal politiet på forespørsel gi </w:t>
      </w:r>
      <w:proofErr w:type="spellStart"/>
      <w:r w:rsidRPr="002644D9">
        <w:rPr>
          <w:szCs w:val="20"/>
          <w:lang w:eastAsia="nb-NO"/>
        </w:rPr>
        <w:t>almenheten</w:t>
      </w:r>
      <w:proofErr w:type="spellEnd"/>
      <w:r w:rsidRPr="002644D9">
        <w:rPr>
          <w:szCs w:val="20"/>
          <w:lang w:eastAsia="nb-NO"/>
        </w:rPr>
        <w:t xml:space="preserve"> og massemedia opplysninger om etaten og dens arbeid.</w:t>
      </w:r>
      <w:r w:rsidR="003F72CD">
        <w:rPr>
          <w:szCs w:val="20"/>
          <w:lang w:eastAsia="nb-NO"/>
        </w:rPr>
        <w:t>"</w:t>
      </w:r>
    </w:p>
    <w:p w14:paraId="02701CBD" w14:textId="77777777" w:rsidR="00FA34E4" w:rsidRDefault="00FA34E4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220B222E" w14:textId="77777777" w:rsidR="00410E1E" w:rsidRPr="00FA34E4" w:rsidRDefault="008B1D2D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Som Politidirektoratet uttaler i brevet fra 1. februar 2010 gir </w:t>
      </w:r>
      <w:r w:rsidR="00410E1E">
        <w:rPr>
          <w:szCs w:val="20"/>
          <w:lang w:eastAsia="nb-NO"/>
        </w:rPr>
        <w:t>Justisdepartementets rundskriv fra 1981 uttrykk for den rettsoppfatning at selve den omstendighet at en person er omkommet</w:t>
      </w:r>
      <w:r w:rsidR="00C96626">
        <w:rPr>
          <w:szCs w:val="20"/>
          <w:lang w:eastAsia="nb-NO"/>
        </w:rPr>
        <w:t xml:space="preserve"> </w:t>
      </w:r>
      <w:r w:rsidR="00C96626">
        <w:rPr>
          <w:szCs w:val="20"/>
          <w:lang w:eastAsia="nb-NO"/>
        </w:rPr>
        <w:lastRenderedPageBreak/>
        <w:t xml:space="preserve">i </w:t>
      </w:r>
      <w:r w:rsidR="00C96626" w:rsidRPr="00C96626">
        <w:rPr>
          <w:i/>
          <w:szCs w:val="20"/>
          <w:lang w:eastAsia="nb-NO"/>
        </w:rPr>
        <w:t>en ulykke</w:t>
      </w:r>
      <w:r w:rsidR="00C96626">
        <w:rPr>
          <w:szCs w:val="20"/>
          <w:lang w:eastAsia="nb-NO"/>
        </w:rPr>
        <w:t xml:space="preserve"> ikke i seg selv er et taushetsbelagt forhold. Når rundskrivet ble utarbeidet var denne rettsoppfatningen forankret i forvaltningslovens § 13 første ledd nr. 1 om politiets taushetsplikt om "</w:t>
      </w:r>
      <w:r w:rsidR="00C96626" w:rsidRPr="00326493">
        <w:rPr>
          <w:i/>
          <w:szCs w:val="20"/>
          <w:lang w:eastAsia="nb-NO"/>
        </w:rPr>
        <w:t>noen</w:t>
      </w:r>
      <w:r w:rsidR="00326493">
        <w:rPr>
          <w:i/>
          <w:szCs w:val="20"/>
          <w:lang w:eastAsia="nb-NO"/>
        </w:rPr>
        <w:t>s</w:t>
      </w:r>
      <w:r w:rsidR="00C96626" w:rsidRPr="00326493">
        <w:rPr>
          <w:i/>
          <w:szCs w:val="20"/>
          <w:lang w:eastAsia="nb-NO"/>
        </w:rPr>
        <w:t xml:space="preserve"> personlige forhold</w:t>
      </w:r>
      <w:r w:rsidR="00326493" w:rsidRPr="00326493">
        <w:rPr>
          <w:i/>
          <w:szCs w:val="20"/>
          <w:lang w:eastAsia="nb-NO"/>
        </w:rPr>
        <w:t>"</w:t>
      </w:r>
      <w:r w:rsidR="00C96626" w:rsidRPr="00326493">
        <w:rPr>
          <w:i/>
          <w:szCs w:val="20"/>
          <w:lang w:eastAsia="nb-NO"/>
        </w:rPr>
        <w:t>.</w:t>
      </w:r>
      <w:r w:rsidR="00FA34E4">
        <w:rPr>
          <w:i/>
          <w:szCs w:val="20"/>
          <w:lang w:eastAsia="nb-NO"/>
        </w:rPr>
        <w:t xml:space="preserve"> </w:t>
      </w:r>
      <w:r w:rsidR="00CC3541">
        <w:rPr>
          <w:szCs w:val="20"/>
          <w:lang w:eastAsia="nb-NO"/>
        </w:rPr>
        <w:t>Dette innebærer at det ikke er avgjørende om de etterlatte samtykker til offentliggjøring</w:t>
      </w:r>
      <w:r w:rsidR="00B85E77">
        <w:rPr>
          <w:szCs w:val="20"/>
          <w:lang w:eastAsia="nb-NO"/>
        </w:rPr>
        <w:t xml:space="preserve"> eller ikke, selv om det </w:t>
      </w:r>
      <w:r w:rsidR="000A5C59">
        <w:rPr>
          <w:szCs w:val="20"/>
          <w:lang w:eastAsia="nb-NO"/>
        </w:rPr>
        <w:t>i tråd med</w:t>
      </w:r>
      <w:r w:rsidR="00B85E77">
        <w:rPr>
          <w:szCs w:val="20"/>
          <w:lang w:eastAsia="nb-NO"/>
        </w:rPr>
        <w:t xml:space="preserve"> rundskrivet er en forutsetning at de pårørende er varslet om dødsfallet før politiets offentliggjør avdødes navn. </w:t>
      </w:r>
    </w:p>
    <w:p w14:paraId="202AF5F0" w14:textId="77777777" w:rsidR="00410E1E" w:rsidRDefault="00410E1E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2B29BDA6" w14:textId="77777777" w:rsidR="00C76BCF" w:rsidRPr="00C76BCF" w:rsidRDefault="004206A0" w:rsidP="00C76BCF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Henvendelsen fra redaktørforeningen gjelder politiets </w:t>
      </w:r>
      <w:r w:rsidR="008B1D2D">
        <w:rPr>
          <w:szCs w:val="20"/>
          <w:lang w:eastAsia="nb-NO"/>
        </w:rPr>
        <w:t xml:space="preserve">taushetsplikt for den </w:t>
      </w:r>
      <w:proofErr w:type="spellStart"/>
      <w:r>
        <w:rPr>
          <w:szCs w:val="20"/>
          <w:lang w:eastAsia="nb-NO"/>
        </w:rPr>
        <w:t>polisiære</w:t>
      </w:r>
      <w:proofErr w:type="spellEnd"/>
      <w:r>
        <w:rPr>
          <w:szCs w:val="20"/>
          <w:lang w:eastAsia="nb-NO"/>
        </w:rPr>
        <w:t xml:space="preserve"> virksomhet</w:t>
      </w:r>
      <w:r w:rsidR="008B1D2D">
        <w:rPr>
          <w:szCs w:val="20"/>
          <w:lang w:eastAsia="nb-NO"/>
        </w:rPr>
        <w:t xml:space="preserve">en. Taushetsplikten </w:t>
      </w:r>
      <w:r w:rsidR="001B3F90">
        <w:rPr>
          <w:szCs w:val="20"/>
          <w:lang w:eastAsia="nb-NO"/>
        </w:rPr>
        <w:t xml:space="preserve">er regulert i politiloven § 24 første ledd, </w:t>
      </w:r>
      <w:proofErr w:type="spellStart"/>
      <w:r w:rsidR="001B3F90">
        <w:rPr>
          <w:szCs w:val="20"/>
          <w:lang w:eastAsia="nb-NO"/>
        </w:rPr>
        <w:t>jf</w:t>
      </w:r>
      <w:proofErr w:type="spellEnd"/>
      <w:r w:rsidR="001B3F90">
        <w:rPr>
          <w:szCs w:val="20"/>
          <w:lang w:eastAsia="nb-NO"/>
        </w:rPr>
        <w:t xml:space="preserve"> politiregisterloven § 23 første og annet ledd. </w:t>
      </w:r>
      <w:r w:rsidR="005443DA">
        <w:rPr>
          <w:szCs w:val="20"/>
          <w:lang w:eastAsia="nb-NO"/>
        </w:rPr>
        <w:t xml:space="preserve">Politiregisterloven trådte i kraft 1. juli 2014 noe som må iakttas ved forståelsen </w:t>
      </w:r>
      <w:r w:rsidR="001B3F90">
        <w:rPr>
          <w:szCs w:val="20"/>
          <w:lang w:eastAsia="nb-NO"/>
        </w:rPr>
        <w:t>av</w:t>
      </w:r>
      <w:r w:rsidR="005443DA">
        <w:rPr>
          <w:szCs w:val="20"/>
          <w:lang w:eastAsia="nb-NO"/>
        </w:rPr>
        <w:t xml:space="preserve"> fortolkningen av Justisdepartementets </w:t>
      </w:r>
      <w:r w:rsidR="00E91FDF">
        <w:rPr>
          <w:szCs w:val="20"/>
          <w:lang w:eastAsia="nb-NO"/>
        </w:rPr>
        <w:t xml:space="preserve">rundskriv </w:t>
      </w:r>
      <w:r w:rsidR="001B3F90">
        <w:rPr>
          <w:szCs w:val="20"/>
          <w:lang w:eastAsia="nb-NO"/>
        </w:rPr>
        <w:t>og</w:t>
      </w:r>
      <w:r w:rsidR="00C649E3">
        <w:rPr>
          <w:szCs w:val="20"/>
          <w:lang w:eastAsia="nb-NO"/>
        </w:rPr>
        <w:t xml:space="preserve"> det omtalte brevet fra Politidirektoratet</w:t>
      </w:r>
      <w:r w:rsidR="005443DA">
        <w:rPr>
          <w:szCs w:val="20"/>
          <w:lang w:eastAsia="nb-NO"/>
        </w:rPr>
        <w:t xml:space="preserve">. </w:t>
      </w:r>
    </w:p>
    <w:p w14:paraId="7B5D4B63" w14:textId="77777777" w:rsidR="00C76BCF" w:rsidRDefault="00C76BCF" w:rsidP="000B7319">
      <w:pPr>
        <w:autoSpaceDE w:val="0"/>
        <w:autoSpaceDN w:val="0"/>
        <w:adjustRightInd w:val="0"/>
        <w:spacing w:line="240" w:lineRule="auto"/>
        <w:rPr>
          <w:szCs w:val="20"/>
          <w:u w:val="single"/>
          <w:lang w:eastAsia="nb-NO"/>
        </w:rPr>
      </w:pPr>
    </w:p>
    <w:p w14:paraId="45221D1C" w14:textId="77777777" w:rsidR="00582E56" w:rsidRDefault="00582E56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 w:rsidRPr="00582E56">
        <w:rPr>
          <w:szCs w:val="20"/>
          <w:lang w:eastAsia="nb-NO"/>
        </w:rPr>
        <w:t>Begrepet "</w:t>
      </w:r>
      <w:proofErr w:type="gramStart"/>
      <w:r w:rsidR="009117F1">
        <w:rPr>
          <w:szCs w:val="20"/>
          <w:lang w:eastAsia="nb-NO"/>
        </w:rPr>
        <w:t xml:space="preserve">noens </w:t>
      </w:r>
      <w:r w:rsidRPr="00582E56">
        <w:rPr>
          <w:szCs w:val="20"/>
          <w:lang w:eastAsia="nb-NO"/>
        </w:rPr>
        <w:t>personlig forhold</w:t>
      </w:r>
      <w:proofErr w:type="gramEnd"/>
      <w:r w:rsidRPr="00582E56">
        <w:rPr>
          <w:szCs w:val="20"/>
          <w:lang w:eastAsia="nb-NO"/>
        </w:rPr>
        <w:t>" er videre i politiregisterloven § 23 første ledd nr. 1 enn tilsvarende bestemmelse i forvaltningsloven § 13 første ledd nr. 1. Det framgår av Ot.prp. nr. 108 (2008-2009) kap. 11.5.4 at departementet la til grunn at det skulle være samme forståelse av begrepet som var praktisert i strafferettspleien, hvor taushetsplikten også omfatter personopplysninger som etter forvaltningsloven § 13 annet ledd ikke utgjør personlig forhold.</w:t>
      </w:r>
      <w:r w:rsidR="001B080B">
        <w:rPr>
          <w:szCs w:val="20"/>
          <w:lang w:eastAsia="nb-NO"/>
        </w:rPr>
        <w:t xml:space="preserve"> Begrepet noen</w:t>
      </w:r>
      <w:r w:rsidR="009117F1">
        <w:rPr>
          <w:szCs w:val="20"/>
          <w:lang w:eastAsia="nb-NO"/>
        </w:rPr>
        <w:t>s</w:t>
      </w:r>
      <w:r w:rsidR="001B080B">
        <w:rPr>
          <w:szCs w:val="20"/>
          <w:lang w:eastAsia="nb-NO"/>
        </w:rPr>
        <w:t xml:space="preserve"> personlige forhold vil etter dette omfatte </w:t>
      </w:r>
      <w:r w:rsidR="001B080B" w:rsidRPr="001B080B">
        <w:rPr>
          <w:szCs w:val="20"/>
          <w:lang w:eastAsia="nb-NO"/>
        </w:rPr>
        <w:t>blant annet fødested, fødselsdato, personnummer, statsborgerforhold, sivilstand, yrke, bopel og arbeidssted</w:t>
      </w:r>
      <w:r w:rsidR="001B080B">
        <w:rPr>
          <w:szCs w:val="20"/>
          <w:lang w:eastAsia="nb-NO"/>
        </w:rPr>
        <w:t>.</w:t>
      </w:r>
    </w:p>
    <w:p w14:paraId="48C396A9" w14:textId="77777777" w:rsidR="00582E56" w:rsidRDefault="00582E56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1277A2EB" w14:textId="77777777" w:rsidR="003517D3" w:rsidRDefault="002923D2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Til illustrasjon har Politidirektoratet lagt til grunn </w:t>
      </w:r>
      <w:r w:rsidR="00046E00">
        <w:rPr>
          <w:szCs w:val="20"/>
          <w:lang w:eastAsia="nb-NO"/>
        </w:rPr>
        <w:t xml:space="preserve">at </w:t>
      </w:r>
      <w:r>
        <w:rPr>
          <w:szCs w:val="20"/>
          <w:lang w:eastAsia="nb-NO"/>
        </w:rPr>
        <w:t xml:space="preserve">den omstendighet </w:t>
      </w:r>
      <w:r w:rsidR="00582E56" w:rsidRPr="00582E56">
        <w:rPr>
          <w:szCs w:val="20"/>
          <w:lang w:eastAsia="nb-NO"/>
        </w:rPr>
        <w:t xml:space="preserve">at man er registrert i politiets registre </w:t>
      </w:r>
      <w:r>
        <w:rPr>
          <w:szCs w:val="20"/>
          <w:lang w:eastAsia="nb-NO"/>
        </w:rPr>
        <w:t xml:space="preserve">– som politiets politioperative registre - </w:t>
      </w:r>
      <w:r w:rsidR="00582E56" w:rsidRPr="00582E56">
        <w:rPr>
          <w:szCs w:val="20"/>
          <w:lang w:eastAsia="nb-NO"/>
        </w:rPr>
        <w:t xml:space="preserve">i utgangspunktet </w:t>
      </w:r>
      <w:r>
        <w:rPr>
          <w:szCs w:val="20"/>
          <w:lang w:eastAsia="nb-NO"/>
        </w:rPr>
        <w:t xml:space="preserve">er </w:t>
      </w:r>
      <w:r w:rsidR="00582E56" w:rsidRPr="00582E56">
        <w:rPr>
          <w:szCs w:val="20"/>
          <w:lang w:eastAsia="nb-NO"/>
        </w:rPr>
        <w:t>et taushetspliktig personlig forhold</w:t>
      </w:r>
      <w:r>
        <w:rPr>
          <w:szCs w:val="20"/>
          <w:lang w:eastAsia="nb-NO"/>
        </w:rPr>
        <w:t xml:space="preserve">. Videre vil en </w:t>
      </w:r>
      <w:r w:rsidR="003517D3" w:rsidRPr="003517D3">
        <w:rPr>
          <w:szCs w:val="20"/>
          <w:lang w:eastAsia="nb-NO"/>
        </w:rPr>
        <w:t>oppdragsbeskrivelse</w:t>
      </w:r>
      <w:r>
        <w:rPr>
          <w:szCs w:val="20"/>
          <w:lang w:eastAsia="nb-NO"/>
        </w:rPr>
        <w:t xml:space="preserve"> hvor navn er tilknyttet</w:t>
      </w:r>
      <w:r w:rsidR="00046E00">
        <w:rPr>
          <w:szCs w:val="20"/>
          <w:lang w:eastAsia="nb-NO"/>
        </w:rPr>
        <w:t xml:space="preserve">, samt tilfeller </w:t>
      </w:r>
      <w:r w:rsidR="00B626FD">
        <w:rPr>
          <w:szCs w:val="20"/>
          <w:lang w:eastAsia="nb-NO"/>
        </w:rPr>
        <w:t xml:space="preserve">hvor </w:t>
      </w:r>
      <w:r w:rsidR="00B626FD" w:rsidRPr="003517D3">
        <w:rPr>
          <w:szCs w:val="20"/>
          <w:lang w:eastAsia="nb-NO"/>
        </w:rPr>
        <w:t>oppdragsbeskrivelsen</w:t>
      </w:r>
      <w:r w:rsidR="003517D3" w:rsidRPr="003517D3">
        <w:rPr>
          <w:szCs w:val="20"/>
          <w:lang w:eastAsia="nb-NO"/>
        </w:rPr>
        <w:t xml:space="preserve"> gjennomgående kunne røpe at en bestemt person har hatt kontakt med politiet eller har vært utsatt for en handling </w:t>
      </w:r>
      <w:r w:rsidR="00046E00">
        <w:rPr>
          <w:szCs w:val="20"/>
          <w:lang w:eastAsia="nb-NO"/>
        </w:rPr>
        <w:t xml:space="preserve">– utgjøre </w:t>
      </w:r>
      <w:r w:rsidR="003517D3" w:rsidRPr="003517D3">
        <w:rPr>
          <w:szCs w:val="20"/>
          <w:lang w:eastAsia="nb-NO"/>
        </w:rPr>
        <w:t>taushetspliktige personlige forhold</w:t>
      </w:r>
    </w:p>
    <w:p w14:paraId="12B1DCD4" w14:textId="77777777" w:rsidR="00582E56" w:rsidRDefault="00582E56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4C71611F" w14:textId="77777777" w:rsidR="004D2EB7" w:rsidRDefault="006D4FE9" w:rsidP="001C15A7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Justisdepartementets rundskriv er skrevet med henvisning til </w:t>
      </w:r>
      <w:r w:rsidR="001C15A7" w:rsidRPr="001C15A7">
        <w:rPr>
          <w:szCs w:val="20"/>
          <w:lang w:eastAsia="nb-NO"/>
        </w:rPr>
        <w:t>forvaltni</w:t>
      </w:r>
      <w:r>
        <w:rPr>
          <w:szCs w:val="20"/>
          <w:lang w:eastAsia="nb-NO"/>
        </w:rPr>
        <w:t>ngsloven § 13 første ledd nr. 1</w:t>
      </w:r>
      <w:r w:rsidR="004D2EB7">
        <w:rPr>
          <w:szCs w:val="20"/>
          <w:lang w:eastAsia="nb-NO"/>
        </w:rPr>
        <w:t xml:space="preserve"> hvor den rettslige ramme nå følger av politiregisterloven § 23 første ledd nr. 1 som </w:t>
      </w:r>
      <w:r w:rsidR="00A62D53">
        <w:rPr>
          <w:szCs w:val="20"/>
          <w:lang w:eastAsia="nb-NO"/>
        </w:rPr>
        <w:t>u</w:t>
      </w:r>
      <w:r w:rsidR="004D2EB7">
        <w:rPr>
          <w:szCs w:val="20"/>
          <w:lang w:eastAsia="nb-NO"/>
        </w:rPr>
        <w:t xml:space="preserve">tvider </w:t>
      </w:r>
      <w:r w:rsidR="001C15A7" w:rsidRPr="001C15A7">
        <w:rPr>
          <w:szCs w:val="20"/>
          <w:lang w:eastAsia="nb-NO"/>
        </w:rPr>
        <w:t>politiets taushetsplikt</w:t>
      </w:r>
      <w:r w:rsidR="004D2EB7">
        <w:rPr>
          <w:szCs w:val="20"/>
          <w:lang w:eastAsia="nb-NO"/>
        </w:rPr>
        <w:t>. L</w:t>
      </w:r>
      <w:r w:rsidR="008F110E">
        <w:rPr>
          <w:szCs w:val="20"/>
          <w:lang w:eastAsia="nb-NO"/>
        </w:rPr>
        <w:t>ikevel, når det gjelder navn på omkomne i ulykkestilfelle og politiet</w:t>
      </w:r>
      <w:r w:rsidR="00A62D53">
        <w:rPr>
          <w:szCs w:val="20"/>
          <w:lang w:eastAsia="nb-NO"/>
        </w:rPr>
        <w:t>s</w:t>
      </w:r>
      <w:r w:rsidR="008F110E">
        <w:rPr>
          <w:szCs w:val="20"/>
          <w:lang w:eastAsia="nb-NO"/>
        </w:rPr>
        <w:t xml:space="preserve"> innsats er knyttet til redningstjeneste må utgangspunkt fortsatt være at navn på omkomne ikke er unntatt for offentlighet. Dette framstår som ubetenkelig med mindre det etter omstendighetene er aktuelt å foreta etterforskning av ulykkestilfellet og det foreligger etterforskningsmessige grunner som må ivaretas. </w:t>
      </w:r>
    </w:p>
    <w:p w14:paraId="34A7AD44" w14:textId="77777777" w:rsidR="004D2EB7" w:rsidRDefault="004D2EB7" w:rsidP="001C15A7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1FAEDCBA" w14:textId="77777777" w:rsidR="00D4073C" w:rsidRDefault="00104F5A" w:rsidP="008B3BD4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Det følger av </w:t>
      </w:r>
      <w:proofErr w:type="spellStart"/>
      <w:r>
        <w:rPr>
          <w:szCs w:val="20"/>
          <w:lang w:eastAsia="nb-NO"/>
        </w:rPr>
        <w:t>offentl</w:t>
      </w:r>
      <w:r w:rsidR="00D4073C">
        <w:rPr>
          <w:szCs w:val="20"/>
          <w:lang w:eastAsia="nb-NO"/>
        </w:rPr>
        <w:t>eg</w:t>
      </w:r>
      <w:r>
        <w:rPr>
          <w:szCs w:val="20"/>
          <w:lang w:eastAsia="nb-NO"/>
        </w:rPr>
        <w:t>loven</w:t>
      </w:r>
      <w:proofErr w:type="spellEnd"/>
      <w:r>
        <w:rPr>
          <w:szCs w:val="20"/>
          <w:lang w:eastAsia="nb-NO"/>
        </w:rPr>
        <w:t xml:space="preserve"> § 2 fjerde ledd at loven ikke gjelder for politiets og påtalemyndighetens gjøremål etter straffeprosessloven. </w:t>
      </w:r>
      <w:r w:rsidR="00A64E8B">
        <w:rPr>
          <w:szCs w:val="20"/>
          <w:lang w:eastAsia="nb-NO"/>
        </w:rPr>
        <w:t>Det følger videre av straffe</w:t>
      </w:r>
      <w:r w:rsidR="00E62576">
        <w:rPr>
          <w:szCs w:val="20"/>
          <w:lang w:eastAsia="nb-NO"/>
        </w:rPr>
        <w:t>-</w:t>
      </w:r>
      <w:r w:rsidR="00A64E8B">
        <w:rPr>
          <w:szCs w:val="20"/>
          <w:lang w:eastAsia="nb-NO"/>
        </w:rPr>
        <w:t xml:space="preserve">prosessloven at det ikke gis innsyn i saker under etterforskning. </w:t>
      </w:r>
      <w:r w:rsidR="008B3BD4" w:rsidRPr="008B3BD4">
        <w:rPr>
          <w:szCs w:val="20"/>
          <w:lang w:eastAsia="nb-NO"/>
        </w:rPr>
        <w:t xml:space="preserve">Politiregisterloven § 23 andre ledd gir </w:t>
      </w:r>
      <w:r w:rsidR="00A64E8B">
        <w:rPr>
          <w:szCs w:val="20"/>
          <w:lang w:eastAsia="nb-NO"/>
        </w:rPr>
        <w:t xml:space="preserve">i samsvar med straffeprosessloven, </w:t>
      </w:r>
      <w:r w:rsidR="008B3BD4" w:rsidRPr="008B3BD4">
        <w:rPr>
          <w:szCs w:val="20"/>
          <w:lang w:eastAsia="nb-NO"/>
        </w:rPr>
        <w:t xml:space="preserve">taushetsplikt for opplysninger som </w:t>
      </w:r>
      <w:r w:rsidR="00A64E8B">
        <w:rPr>
          <w:szCs w:val="20"/>
          <w:lang w:eastAsia="nb-NO"/>
        </w:rPr>
        <w:t xml:space="preserve">det </w:t>
      </w:r>
      <w:r w:rsidR="008B3BD4" w:rsidRPr="008B3BD4">
        <w:rPr>
          <w:szCs w:val="20"/>
          <w:lang w:eastAsia="nb-NO"/>
        </w:rPr>
        <w:t xml:space="preserve">er nødvendige å holde hemmelig av hensyn til etterforskning. </w:t>
      </w:r>
      <w:r w:rsidR="008E587F">
        <w:rPr>
          <w:szCs w:val="20"/>
          <w:lang w:eastAsia="nb-NO"/>
        </w:rPr>
        <w:t>Dog gir påtaleinstruksen § 16-5 adgang til å låne ut dokumenter i en verserende straffesak når det foreligger særlige grunner og det anses ubetenkelig av hensyn til sakens videre behandling. P</w:t>
      </w:r>
      <w:r w:rsidR="008B3BD4" w:rsidRPr="008B3BD4">
        <w:rPr>
          <w:szCs w:val="20"/>
          <w:lang w:eastAsia="nb-NO"/>
        </w:rPr>
        <w:t xml:space="preserve">olitiregisterloven § 34 </w:t>
      </w:r>
      <w:r w:rsidR="008E587F">
        <w:rPr>
          <w:szCs w:val="20"/>
          <w:lang w:eastAsia="nb-NO"/>
        </w:rPr>
        <w:t xml:space="preserve">gir også </w:t>
      </w:r>
      <w:r w:rsidR="008B3BD4" w:rsidRPr="008B3BD4">
        <w:rPr>
          <w:szCs w:val="20"/>
          <w:lang w:eastAsia="nb-NO"/>
        </w:rPr>
        <w:t xml:space="preserve">på visse vilkår en diskresjonær adgang for politiet til likevel å gi ut opplysninger. Når det gjelder adgangen til å få opplysninger fra avsluttede straffesaker omtales ikke dette </w:t>
      </w:r>
      <w:r w:rsidR="00A64E8B">
        <w:rPr>
          <w:szCs w:val="20"/>
          <w:lang w:eastAsia="nb-NO"/>
        </w:rPr>
        <w:t xml:space="preserve">nærmere </w:t>
      </w:r>
      <w:r w:rsidR="008B3BD4" w:rsidRPr="008B3BD4">
        <w:rPr>
          <w:szCs w:val="20"/>
          <w:lang w:eastAsia="nb-NO"/>
        </w:rPr>
        <w:t>fordi det antas å falle utenfor rammene for henvendelsen fra redaktørforeningen.</w:t>
      </w:r>
    </w:p>
    <w:p w14:paraId="125688F1" w14:textId="77777777" w:rsidR="00D4073C" w:rsidRPr="00A64E8B" w:rsidRDefault="00D4073C" w:rsidP="000B7319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</w:p>
    <w:p w14:paraId="1CD02FF6" w14:textId="77777777" w:rsidR="00581E2D" w:rsidRPr="00A64E8B" w:rsidRDefault="00104F5A" w:rsidP="00DC3EFA">
      <w:pPr>
        <w:autoSpaceDE w:val="0"/>
        <w:autoSpaceDN w:val="0"/>
        <w:adjustRightInd w:val="0"/>
        <w:spacing w:line="240" w:lineRule="auto"/>
        <w:rPr>
          <w:szCs w:val="20"/>
        </w:rPr>
      </w:pPr>
      <w:r w:rsidRPr="00A64E8B">
        <w:rPr>
          <w:szCs w:val="20"/>
          <w:lang w:eastAsia="nb-NO"/>
        </w:rPr>
        <w:t xml:space="preserve">Til illustrasjon vises til </w:t>
      </w:r>
      <w:r w:rsidR="00581E2D" w:rsidRPr="00A64E8B">
        <w:rPr>
          <w:szCs w:val="20"/>
        </w:rPr>
        <w:t xml:space="preserve">Høyesteretts kjennelse i </w:t>
      </w:r>
      <w:proofErr w:type="spellStart"/>
      <w:r w:rsidR="00581E2D" w:rsidRPr="00A64E8B">
        <w:rPr>
          <w:szCs w:val="20"/>
        </w:rPr>
        <w:t>Rt</w:t>
      </w:r>
      <w:proofErr w:type="spellEnd"/>
      <w:r w:rsidR="00581E2D" w:rsidRPr="00A64E8B">
        <w:rPr>
          <w:szCs w:val="20"/>
        </w:rPr>
        <w:t>. 2015 s. 1467 som gjaldt innsyn i kameraopptak fra Oslo legevakt</w:t>
      </w:r>
      <w:r w:rsidRPr="00A64E8B">
        <w:rPr>
          <w:szCs w:val="20"/>
        </w:rPr>
        <w:t>.</w:t>
      </w:r>
      <w:r w:rsidR="00581E2D" w:rsidRPr="00A64E8B">
        <w:rPr>
          <w:szCs w:val="20"/>
        </w:rPr>
        <w:t xml:space="preserve"> Retten uttalte blant annet: </w:t>
      </w:r>
    </w:p>
    <w:p w14:paraId="79CCC2DC" w14:textId="77777777" w:rsidR="00581E2D" w:rsidRPr="00A64E8B" w:rsidRDefault="00581E2D" w:rsidP="00581E2D">
      <w:pPr>
        <w:pStyle w:val="Default"/>
        <w:rPr>
          <w:color w:val="auto"/>
          <w:sz w:val="20"/>
          <w:szCs w:val="20"/>
        </w:rPr>
      </w:pPr>
    </w:p>
    <w:p w14:paraId="3F5C719A" w14:textId="77777777" w:rsidR="00581E2D" w:rsidRPr="00464CB0" w:rsidRDefault="00581E2D" w:rsidP="00104F5A">
      <w:pPr>
        <w:autoSpaceDE w:val="0"/>
        <w:autoSpaceDN w:val="0"/>
        <w:adjustRightInd w:val="0"/>
        <w:spacing w:line="240" w:lineRule="auto"/>
        <w:ind w:left="709"/>
        <w:rPr>
          <w:szCs w:val="20"/>
        </w:rPr>
      </w:pPr>
      <w:r w:rsidRPr="00464CB0">
        <w:rPr>
          <w:szCs w:val="20"/>
        </w:rPr>
        <w:t xml:space="preserve">"[Hensynet til konfidensialitet under etterforskningen, uskyldspresumsjonen, personvern, rettferdig rettergang og beskyttelse av vitner] gjør at pressen vanskelig kan ha krav på innsyn i dokumenter i en verserende straffesak. Likeledes antar jeg at innsyn som hovedregel heller ikke kan kreves i klassiske straffesaksdokumenter i en </w:t>
      </w:r>
      <w:r w:rsidRPr="00464CB0">
        <w:rPr>
          <w:szCs w:val="20"/>
        </w:rPr>
        <w:lastRenderedPageBreak/>
        <w:t>avsluttet straffesak. Personvernhensyn veier særlig tungt ved håndteringen av politiforklaringer og opplysninger innhentet gjennom bruk av skjulte straffeprosessuelle tvangsmidler, som for eksempel kommunikasjonskontroll. Innsyn i enkeltstående dokumenter vil dessuten kunne gi et fragmentert og misvisende bilde av saken. Om hensyn for og mot innsyn i straffesaksdokumenter viser jeg til Tor-Geir Myhrer, Personvern og samfunnsforsvar, 2001, side 78 følgende." (avsnitt 69)</w:t>
      </w:r>
    </w:p>
    <w:p w14:paraId="587EE833" w14:textId="77777777" w:rsidR="00581E2D" w:rsidRDefault="00581E2D" w:rsidP="00581E2D">
      <w:pPr>
        <w:autoSpaceDE w:val="0"/>
        <w:autoSpaceDN w:val="0"/>
        <w:adjustRightInd w:val="0"/>
        <w:spacing w:line="240" w:lineRule="auto"/>
        <w:rPr>
          <w:szCs w:val="20"/>
        </w:rPr>
      </w:pPr>
    </w:p>
    <w:p w14:paraId="179EE2C4" w14:textId="77777777" w:rsidR="000160B7" w:rsidRDefault="000160B7" w:rsidP="00581E2D">
      <w:pPr>
        <w:autoSpaceDE w:val="0"/>
        <w:autoSpaceDN w:val="0"/>
        <w:adjustRightInd w:val="0"/>
        <w:spacing w:line="240" w:lineRule="auto"/>
        <w:rPr>
          <w:szCs w:val="20"/>
          <w:lang w:eastAsia="nb-NO"/>
        </w:rPr>
      </w:pPr>
      <w:r>
        <w:rPr>
          <w:szCs w:val="20"/>
          <w:lang w:eastAsia="nb-NO"/>
        </w:rPr>
        <w:t xml:space="preserve">Når det gjelder eksemplet fra Finnmark som redaktørforeningen viser til synes saken å vedrøre </w:t>
      </w:r>
      <w:r w:rsidR="0040070B">
        <w:rPr>
          <w:szCs w:val="20"/>
          <w:lang w:eastAsia="nb-NO"/>
        </w:rPr>
        <w:t xml:space="preserve">et ulykkestilfelle som ikke er håndtert i samsvar med rundskrivet for Justisdepartementet </w:t>
      </w:r>
      <w:proofErr w:type="gramStart"/>
      <w:r w:rsidR="0040070B">
        <w:rPr>
          <w:szCs w:val="20"/>
          <w:lang w:eastAsia="nb-NO"/>
        </w:rPr>
        <w:t xml:space="preserve">og </w:t>
      </w:r>
      <w:r w:rsidR="001B069A">
        <w:rPr>
          <w:szCs w:val="20"/>
          <w:lang w:eastAsia="nb-NO"/>
        </w:rPr>
        <w:t xml:space="preserve"> føringene</w:t>
      </w:r>
      <w:proofErr w:type="gramEnd"/>
      <w:r w:rsidR="0040070B">
        <w:rPr>
          <w:szCs w:val="20"/>
          <w:lang w:eastAsia="nb-NO"/>
        </w:rPr>
        <w:t xml:space="preserve"> som</w:t>
      </w:r>
      <w:r w:rsidR="001B069A">
        <w:rPr>
          <w:szCs w:val="20"/>
          <w:lang w:eastAsia="nb-NO"/>
        </w:rPr>
        <w:t xml:space="preserve"> gis </w:t>
      </w:r>
      <w:r w:rsidR="0040070B">
        <w:rPr>
          <w:szCs w:val="20"/>
          <w:lang w:eastAsia="nb-NO"/>
        </w:rPr>
        <w:t>i dette notat</w:t>
      </w:r>
      <w:r w:rsidR="00D67542">
        <w:rPr>
          <w:szCs w:val="20"/>
          <w:lang w:eastAsia="nb-NO"/>
        </w:rPr>
        <w:t>et</w:t>
      </w:r>
      <w:r w:rsidR="0040070B">
        <w:rPr>
          <w:szCs w:val="20"/>
          <w:lang w:eastAsia="nb-NO"/>
        </w:rPr>
        <w:t>. Det andre eksemplet det er vist til, brevet fra Sør-</w:t>
      </w:r>
      <w:proofErr w:type="gramStart"/>
      <w:r w:rsidR="0040070B">
        <w:rPr>
          <w:szCs w:val="20"/>
          <w:lang w:eastAsia="nb-NO"/>
        </w:rPr>
        <w:t>Øst politidistrikt</w:t>
      </w:r>
      <w:proofErr w:type="gramEnd"/>
      <w:r w:rsidR="0040070B">
        <w:rPr>
          <w:szCs w:val="20"/>
          <w:lang w:eastAsia="nb-NO"/>
        </w:rPr>
        <w:t xml:space="preserve"> til Tønsberg blad av 29. oktober då, </w:t>
      </w:r>
      <w:r w:rsidR="00002FCE">
        <w:rPr>
          <w:szCs w:val="20"/>
          <w:lang w:eastAsia="nb-NO"/>
        </w:rPr>
        <w:t xml:space="preserve">vedrører en konkret straffesak og hvor politidistriktet har uttalt seg som påtalemyndighet. Politidirektoratet </w:t>
      </w:r>
      <w:r w:rsidR="00573BF3">
        <w:rPr>
          <w:szCs w:val="20"/>
          <w:lang w:eastAsia="nb-NO"/>
        </w:rPr>
        <w:t xml:space="preserve">kan ikke etterprøve straffesaksbehandling som ligger innenfor </w:t>
      </w:r>
      <w:r w:rsidR="00DF3A88">
        <w:rPr>
          <w:szCs w:val="20"/>
          <w:lang w:eastAsia="nb-NO"/>
        </w:rPr>
        <w:t>p</w:t>
      </w:r>
      <w:r w:rsidR="00002FCE">
        <w:rPr>
          <w:szCs w:val="20"/>
          <w:lang w:eastAsia="nb-NO"/>
        </w:rPr>
        <w:t>åtalemyndighetens ansvarsområde.</w:t>
      </w:r>
    </w:p>
    <w:sectPr w:rsidR="000160B7" w:rsidSect="00144274">
      <w:footerReference w:type="default" r:id="rId9"/>
      <w:headerReference w:type="first" r:id="rId10"/>
      <w:footerReference w:type="first" r:id="rId11"/>
      <w:pgSz w:w="11906" w:h="16838" w:code="9"/>
      <w:pgMar w:top="1729" w:right="1134" w:bottom="2325" w:left="1134" w:header="709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EB8C1" w14:textId="77777777" w:rsidR="003B2B51" w:rsidRPr="00E82761" w:rsidRDefault="003B2B51">
      <w:r w:rsidRPr="00E82761">
        <w:separator/>
      </w:r>
    </w:p>
  </w:endnote>
  <w:endnote w:type="continuationSeparator" w:id="0">
    <w:p w14:paraId="2322BC2F" w14:textId="77777777" w:rsidR="003B2B51" w:rsidRPr="00E82761" w:rsidRDefault="003B2B51">
      <w:r w:rsidRPr="00E827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D9916" w14:textId="77777777" w:rsidR="00EF38E1" w:rsidRPr="00E82761" w:rsidRDefault="00EF38E1" w:rsidP="008B2C91">
    <w:pPr>
      <w:pStyle w:val="Bunntekst"/>
      <w:tabs>
        <w:tab w:val="left" w:pos="3289"/>
        <w:tab w:val="left" w:pos="6606"/>
        <w:tab w:val="right" w:pos="9638"/>
      </w:tabs>
    </w:pPr>
    <w:r w:rsidRPr="00E82761">
      <w:tab/>
    </w:r>
    <w:r w:rsidRPr="00E82761">
      <w:tab/>
    </w:r>
    <w:r w:rsidRPr="00E82761">
      <w:tab/>
      <w:t xml:space="preserve">Side </w:t>
    </w:r>
    <w:r w:rsidR="00CA64F1" w:rsidRPr="00E82761">
      <w:fldChar w:fldCharType="begin"/>
    </w:r>
    <w:r w:rsidR="00CA64F1" w:rsidRPr="00E82761">
      <w:instrText xml:space="preserve"> PAGE  \* Arabic  \* MERGEFORMAT </w:instrText>
    </w:r>
    <w:r w:rsidR="00CA64F1" w:rsidRPr="00E82761">
      <w:fldChar w:fldCharType="separate"/>
    </w:r>
    <w:r w:rsidR="00F52086">
      <w:rPr>
        <w:noProof/>
      </w:rPr>
      <w:t>3</w:t>
    </w:r>
    <w:r w:rsidR="00CA64F1" w:rsidRPr="00E82761">
      <w:rPr>
        <w:noProof/>
      </w:rPr>
      <w:fldChar w:fldCharType="end"/>
    </w:r>
    <w:r w:rsidRPr="00E82761">
      <w:t>/</w:t>
    </w:r>
    <w:r w:rsidR="00D51352">
      <w:fldChar w:fldCharType="begin"/>
    </w:r>
    <w:r w:rsidR="00D51352">
      <w:instrText xml:space="preserve"> NUMPAGES  \* Arabic  \* MERGEFORMAT </w:instrText>
    </w:r>
    <w:r w:rsidR="00D51352">
      <w:fldChar w:fldCharType="separate"/>
    </w:r>
    <w:r w:rsidR="00F52086">
      <w:rPr>
        <w:noProof/>
      </w:rPr>
      <w:t>3</w:t>
    </w:r>
    <w:r w:rsidR="00D51352">
      <w:rPr>
        <w:noProof/>
      </w:rPr>
      <w:fldChar w:fldCharType="end"/>
    </w:r>
  </w:p>
  <w:p w14:paraId="7BE6DD12" w14:textId="77777777" w:rsidR="00EF38E1" w:rsidRPr="00E82761" w:rsidRDefault="00EF38E1" w:rsidP="008B2C91">
    <w:pPr>
      <w:pStyle w:val="Bunntekst"/>
      <w:tabs>
        <w:tab w:val="left" w:pos="3289"/>
        <w:tab w:val="left" w:pos="6606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3578"/>
      <w:gridCol w:w="2542"/>
      <w:gridCol w:w="1216"/>
      <w:gridCol w:w="2302"/>
    </w:tblGrid>
    <w:tr w:rsidR="00EF38E1" w:rsidRPr="00E82761" w14:paraId="066730A6" w14:textId="77777777" w:rsidTr="0069285D">
      <w:tc>
        <w:tcPr>
          <w:tcW w:w="6185" w:type="dxa"/>
          <w:gridSpan w:val="2"/>
          <w:tcBorders>
            <w:bottom w:val="dashSmallGap" w:sz="4" w:space="0" w:color="auto"/>
          </w:tcBorders>
        </w:tcPr>
        <w:p w14:paraId="1D656B1E" w14:textId="77777777" w:rsidR="00EF38E1" w:rsidRPr="00E82761" w:rsidRDefault="00E82761" w:rsidP="003863D2">
          <w:pPr>
            <w:tabs>
              <w:tab w:val="left" w:pos="3289"/>
              <w:tab w:val="left" w:pos="6634"/>
            </w:tabs>
            <w:autoSpaceDE w:val="0"/>
            <w:autoSpaceDN w:val="0"/>
            <w:adjustRightInd w:val="0"/>
            <w:spacing w:after="128" w:line="220" w:lineRule="exact"/>
            <w:rPr>
              <w:rFonts w:cs="Verdana"/>
              <w:b/>
              <w:sz w:val="16"/>
              <w:szCs w:val="16"/>
              <w:lang w:eastAsia="nb-NO"/>
            </w:rPr>
          </w:pPr>
          <w:bookmarkStart w:id="3" w:name="BT_HOVED"/>
          <w:r w:rsidRPr="00E82761">
            <w:rPr>
              <w:rFonts w:cs="Verdana"/>
              <w:b/>
              <w:noProof/>
              <w:szCs w:val="16"/>
              <w:lang w:eastAsia="nb-NO"/>
            </w:rPr>
            <w:t>Politidirektoratet</w:t>
          </w:r>
          <w:bookmarkEnd w:id="3"/>
        </w:p>
      </w:tc>
      <w:tc>
        <w:tcPr>
          <w:tcW w:w="1234" w:type="dxa"/>
          <w:tcBorders>
            <w:bottom w:val="dashSmallGap" w:sz="4" w:space="0" w:color="auto"/>
          </w:tcBorders>
        </w:tcPr>
        <w:p w14:paraId="56CB18A4" w14:textId="77777777" w:rsidR="00EF38E1" w:rsidRPr="00E82761" w:rsidRDefault="00EF38E1" w:rsidP="003863D2">
          <w:pPr>
            <w:rPr>
              <w:sz w:val="16"/>
              <w:szCs w:val="16"/>
            </w:rPr>
          </w:pPr>
        </w:p>
      </w:tc>
      <w:tc>
        <w:tcPr>
          <w:tcW w:w="2327" w:type="dxa"/>
          <w:tcBorders>
            <w:bottom w:val="dashSmallGap" w:sz="4" w:space="0" w:color="auto"/>
          </w:tcBorders>
        </w:tcPr>
        <w:p w14:paraId="487D3501" w14:textId="77777777" w:rsidR="00EF38E1" w:rsidRPr="00E82761" w:rsidRDefault="00EF38E1" w:rsidP="003863D2">
          <w:pPr>
            <w:rPr>
              <w:sz w:val="16"/>
              <w:szCs w:val="16"/>
            </w:rPr>
          </w:pPr>
        </w:p>
      </w:tc>
    </w:tr>
    <w:tr w:rsidR="00EF38E1" w:rsidRPr="00E82761" w14:paraId="4D82899A" w14:textId="77777777" w:rsidTr="0069285D">
      <w:tc>
        <w:tcPr>
          <w:tcW w:w="3626" w:type="dxa"/>
          <w:tcBorders>
            <w:top w:val="dashSmallGap" w:sz="4" w:space="0" w:color="auto"/>
          </w:tcBorders>
        </w:tcPr>
        <w:p w14:paraId="3FC1F625" w14:textId="77777777" w:rsidR="00EF38E1" w:rsidRPr="00E82761" w:rsidRDefault="00EF38E1" w:rsidP="003863D2">
          <w:bookmarkStart w:id="4" w:name="BT_11"/>
          <w:bookmarkEnd w:id="4"/>
        </w:p>
      </w:tc>
      <w:tc>
        <w:tcPr>
          <w:tcW w:w="3793" w:type="dxa"/>
          <w:gridSpan w:val="2"/>
          <w:tcBorders>
            <w:top w:val="dashSmallGap" w:sz="4" w:space="0" w:color="auto"/>
          </w:tcBorders>
        </w:tcPr>
        <w:p w14:paraId="0F0CB8DE" w14:textId="77777777" w:rsidR="00EF38E1" w:rsidRPr="00E82761" w:rsidRDefault="00E82761" w:rsidP="003863D2">
          <w:bookmarkStart w:id="5" w:name="BT_21"/>
          <w:proofErr w:type="spellStart"/>
          <w:r w:rsidRPr="00E82761">
            <w:rPr>
              <w:rFonts w:cs="Verdana"/>
              <w:sz w:val="16"/>
              <w:szCs w:val="16"/>
              <w:lang w:eastAsia="nb-NO"/>
            </w:rPr>
            <w:t>Tlf</w:t>
          </w:r>
          <w:proofErr w:type="spellEnd"/>
          <w:r w:rsidRPr="00E82761">
            <w:rPr>
              <w:rFonts w:cs="Verdana"/>
              <w:sz w:val="16"/>
              <w:szCs w:val="16"/>
              <w:lang w:eastAsia="nb-NO"/>
            </w:rPr>
            <w:t>: 23 36 41 00</w:t>
          </w:r>
          <w:bookmarkEnd w:id="5"/>
        </w:p>
      </w:tc>
      <w:tc>
        <w:tcPr>
          <w:tcW w:w="2327" w:type="dxa"/>
          <w:tcBorders>
            <w:top w:val="dashSmallGap" w:sz="4" w:space="0" w:color="auto"/>
          </w:tcBorders>
        </w:tcPr>
        <w:p w14:paraId="761CE4CD" w14:textId="77777777" w:rsidR="00EF38E1" w:rsidRPr="00E82761" w:rsidRDefault="00E82761" w:rsidP="003863D2">
          <w:pPr>
            <w:rPr>
              <w:b/>
            </w:rPr>
          </w:pPr>
          <w:bookmarkStart w:id="6" w:name="BT_31"/>
          <w:r w:rsidRPr="00E82761">
            <w:rPr>
              <w:rFonts w:cs="Verdana"/>
              <w:sz w:val="16"/>
              <w:szCs w:val="16"/>
              <w:lang w:eastAsia="nb-NO"/>
            </w:rPr>
            <w:t>Org. nr.: 982 531 950</w:t>
          </w:r>
          <w:bookmarkEnd w:id="6"/>
        </w:p>
      </w:tc>
    </w:tr>
    <w:tr w:rsidR="00EF38E1" w:rsidRPr="00E82761" w14:paraId="0978E537" w14:textId="77777777" w:rsidTr="0069285D">
      <w:tc>
        <w:tcPr>
          <w:tcW w:w="3626" w:type="dxa"/>
        </w:tcPr>
        <w:p w14:paraId="23E5BFF9" w14:textId="77777777" w:rsidR="00EF38E1" w:rsidRPr="00E82761" w:rsidRDefault="00E82761" w:rsidP="003863D2">
          <w:bookmarkStart w:id="7" w:name="BT_12"/>
          <w:r w:rsidRPr="00E82761">
            <w:rPr>
              <w:rFonts w:cs="Verdana"/>
              <w:sz w:val="16"/>
              <w:szCs w:val="16"/>
              <w:lang w:eastAsia="nb-NO"/>
            </w:rPr>
            <w:t>Post: Postboks 2090 Vika, 0125 Oslo</w:t>
          </w:r>
          <w:bookmarkEnd w:id="7"/>
        </w:p>
      </w:tc>
      <w:tc>
        <w:tcPr>
          <w:tcW w:w="3793" w:type="dxa"/>
          <w:gridSpan w:val="2"/>
        </w:tcPr>
        <w:p w14:paraId="400283EE" w14:textId="77777777" w:rsidR="00EF38E1" w:rsidRPr="00E82761" w:rsidRDefault="00E82761" w:rsidP="003863D2">
          <w:bookmarkStart w:id="8" w:name="BT_22"/>
          <w:r w:rsidRPr="00E82761">
            <w:rPr>
              <w:rFonts w:cs="Verdana"/>
              <w:sz w:val="16"/>
              <w:szCs w:val="16"/>
              <w:lang w:eastAsia="nb-NO"/>
            </w:rPr>
            <w:t>Faks: 23 36 42 96</w:t>
          </w:r>
          <w:bookmarkEnd w:id="8"/>
        </w:p>
      </w:tc>
      <w:tc>
        <w:tcPr>
          <w:tcW w:w="2327" w:type="dxa"/>
        </w:tcPr>
        <w:p w14:paraId="3B8C1E73" w14:textId="77777777" w:rsidR="00EF38E1" w:rsidRPr="00E82761" w:rsidRDefault="00E82761" w:rsidP="003863D2">
          <w:bookmarkStart w:id="9" w:name="BT_32"/>
          <w:r w:rsidRPr="00E82761">
            <w:rPr>
              <w:rFonts w:cs="Verdana"/>
              <w:sz w:val="16"/>
              <w:szCs w:val="16"/>
              <w:lang w:eastAsia="nb-NO"/>
            </w:rPr>
            <w:t>Giro: 7694.05.18020</w:t>
          </w:r>
          <w:bookmarkEnd w:id="9"/>
        </w:p>
      </w:tc>
    </w:tr>
    <w:tr w:rsidR="00EF38E1" w:rsidRPr="00E82761" w14:paraId="5E40811A" w14:textId="77777777" w:rsidTr="0069285D">
      <w:tc>
        <w:tcPr>
          <w:tcW w:w="3626" w:type="dxa"/>
        </w:tcPr>
        <w:p w14:paraId="7DFE34BC" w14:textId="77777777" w:rsidR="00EF38E1" w:rsidRPr="00E82761" w:rsidRDefault="00E82761" w:rsidP="003863D2">
          <w:bookmarkStart w:id="10" w:name="BT_13"/>
          <w:r w:rsidRPr="00E82761">
            <w:rPr>
              <w:sz w:val="16"/>
              <w:szCs w:val="16"/>
              <w:lang w:eastAsia="nb-NO"/>
            </w:rPr>
            <w:t>Besøk: Fridtjof Nansens vei 14/16</w:t>
          </w:r>
          <w:bookmarkEnd w:id="10"/>
        </w:p>
      </w:tc>
      <w:tc>
        <w:tcPr>
          <w:tcW w:w="3793" w:type="dxa"/>
          <w:gridSpan w:val="2"/>
        </w:tcPr>
        <w:p w14:paraId="1C3A149F" w14:textId="77777777" w:rsidR="00EF38E1" w:rsidRPr="00DD59FC" w:rsidRDefault="00E82761" w:rsidP="003863D2">
          <w:pPr>
            <w:rPr>
              <w:lang w:val="fr-FR"/>
            </w:rPr>
          </w:pPr>
          <w:bookmarkStart w:id="11" w:name="BT_23"/>
          <w:r w:rsidRPr="00DD59FC">
            <w:rPr>
              <w:sz w:val="16"/>
              <w:szCs w:val="16"/>
              <w:lang w:val="fr-FR" w:eastAsia="nb-NO"/>
            </w:rPr>
            <w:t>E-post: politidirektoratet@politiet.no</w:t>
          </w:r>
          <w:bookmarkEnd w:id="11"/>
        </w:p>
      </w:tc>
      <w:tc>
        <w:tcPr>
          <w:tcW w:w="2327" w:type="dxa"/>
        </w:tcPr>
        <w:p w14:paraId="7B35E935" w14:textId="77777777" w:rsidR="00EF38E1" w:rsidRPr="00E82761" w:rsidRDefault="00EF38E1" w:rsidP="003863D2">
          <w:r w:rsidRPr="00E82761">
            <w:rPr>
              <w:sz w:val="16"/>
              <w:szCs w:val="16"/>
              <w:lang w:eastAsia="nb-NO"/>
            </w:rPr>
            <w:t>www.politi.no</w:t>
          </w:r>
        </w:p>
      </w:tc>
    </w:tr>
  </w:tbl>
  <w:p w14:paraId="6BA59D2E" w14:textId="77777777" w:rsidR="00EF38E1" w:rsidRPr="00E82761" w:rsidRDefault="00EF38E1" w:rsidP="00B61091">
    <w:pPr>
      <w:tabs>
        <w:tab w:val="left" w:pos="3289"/>
        <w:tab w:val="left" w:pos="6634"/>
      </w:tabs>
      <w:autoSpaceDE w:val="0"/>
      <w:autoSpaceDN w:val="0"/>
      <w:adjustRightInd w:val="0"/>
      <w:spacing w:line="220" w:lineRule="exac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FAF92" w14:textId="77777777" w:rsidR="003B2B51" w:rsidRPr="00E82761" w:rsidRDefault="003B2B51">
      <w:r w:rsidRPr="00E82761">
        <w:separator/>
      </w:r>
    </w:p>
  </w:footnote>
  <w:footnote w:type="continuationSeparator" w:id="0">
    <w:p w14:paraId="266276FA" w14:textId="77777777" w:rsidR="003B2B51" w:rsidRPr="00E82761" w:rsidRDefault="003B2B51">
      <w:r w:rsidRPr="00E827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A8738" w14:textId="77777777" w:rsidR="00EF38E1" w:rsidRPr="00E82761" w:rsidRDefault="003C1D4C">
    <w:pPr>
      <w:pStyle w:val="Topptekst"/>
    </w:pPr>
    <w:r w:rsidRPr="00E82761">
      <w:rPr>
        <w:noProof/>
        <w:lang w:eastAsia="nb-NO"/>
      </w:rPr>
      <w:drawing>
        <wp:inline distT="0" distB="0" distL="0" distR="0" wp14:anchorId="3646D334" wp14:editId="56213181">
          <wp:extent cx="5279136" cy="626745"/>
          <wp:effectExtent l="0" t="0" r="0" b="0"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9136" cy="626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0966C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3328E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CAE79B8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8531132"/>
    <w:multiLevelType w:val="multilevel"/>
    <w:tmpl w:val="D1066804"/>
    <w:lvl w:ilvl="0">
      <w:start w:val="1"/>
      <w:numFmt w:val="bullet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590"/>
        </w:tabs>
        <w:ind w:left="590" w:hanging="295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885"/>
        </w:tabs>
        <w:ind w:left="885" w:hanging="29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8C65455"/>
    <w:multiLevelType w:val="hybridMultilevel"/>
    <w:tmpl w:val="06D43A98"/>
    <w:lvl w:ilvl="0" w:tplc="BEF08C9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B387B"/>
    <w:multiLevelType w:val="multilevel"/>
    <w:tmpl w:val="EF30BEA8"/>
    <w:lvl w:ilvl="0">
      <w:start w:val="1"/>
      <w:numFmt w:val="bullet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590"/>
        </w:tabs>
        <w:ind w:left="590" w:hanging="2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885"/>
        </w:tabs>
        <w:ind w:left="885" w:hanging="29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733129"/>
    <w:multiLevelType w:val="hybridMultilevel"/>
    <w:tmpl w:val="35D46138"/>
    <w:lvl w:ilvl="0" w:tplc="E77632DA">
      <w:numFmt w:val="bullet"/>
      <w:lvlText w:val="-"/>
      <w:lvlJc w:val="left"/>
      <w:pPr>
        <w:ind w:left="1069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049219C"/>
    <w:multiLevelType w:val="multilevel"/>
    <w:tmpl w:val="CB0ADC96"/>
    <w:lvl w:ilvl="0">
      <w:start w:val="1"/>
      <w:numFmt w:val="bullet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590"/>
        </w:tabs>
        <w:ind w:left="590" w:hanging="295"/>
      </w:pPr>
      <w:rPr>
        <w:rFonts w:ascii="Symbol" w:hAnsi="Symbol" w:hint="default"/>
        <w:sz w:val="18"/>
      </w:rPr>
    </w:lvl>
    <w:lvl w:ilvl="2">
      <w:start w:val="1"/>
      <w:numFmt w:val="bullet"/>
      <w:lvlText w:val=""/>
      <w:lvlJc w:val="left"/>
      <w:pPr>
        <w:tabs>
          <w:tab w:val="num" w:pos="885"/>
        </w:tabs>
        <w:ind w:left="885" w:hanging="29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408E3B71"/>
    <w:multiLevelType w:val="multilevel"/>
    <w:tmpl w:val="2AC42E4A"/>
    <w:lvl w:ilvl="0">
      <w:start w:val="1"/>
      <w:numFmt w:val="bullet"/>
      <w:pStyle w:val="Punktliste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pStyle w:val="Punktliste2"/>
      <w:lvlText w:val=""/>
      <w:lvlJc w:val="left"/>
      <w:pPr>
        <w:tabs>
          <w:tab w:val="num" w:pos="590"/>
        </w:tabs>
        <w:ind w:left="590" w:hanging="295"/>
      </w:pPr>
      <w:rPr>
        <w:rFonts w:ascii="Symbol" w:hAnsi="Symbol" w:hint="default"/>
        <w:sz w:val="24"/>
      </w:rPr>
    </w:lvl>
    <w:lvl w:ilvl="2">
      <w:start w:val="1"/>
      <w:numFmt w:val="bullet"/>
      <w:pStyle w:val="Punktliste3"/>
      <w:lvlText w:val=""/>
      <w:lvlJc w:val="left"/>
      <w:pPr>
        <w:tabs>
          <w:tab w:val="num" w:pos="885"/>
        </w:tabs>
        <w:ind w:left="885" w:hanging="295"/>
      </w:pPr>
      <w:rPr>
        <w:rFonts w:ascii="Symbol" w:hAnsi="Symbol" w:hint="default"/>
        <w:sz w:val="24"/>
      </w:rPr>
    </w:lvl>
    <w:lvl w:ilvl="3">
      <w:start w:val="1"/>
      <w:numFmt w:val="bullet"/>
      <w:pStyle w:val="Punktliste4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pStyle w:val="Punktliste5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4E3F7CEF"/>
    <w:multiLevelType w:val="multilevel"/>
    <w:tmpl w:val="28DA91E2"/>
    <w:lvl w:ilvl="0">
      <w:start w:val="1"/>
      <w:numFmt w:val="bullet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340"/>
        </w:tabs>
        <w:ind w:left="170" w:firstLine="0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34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59433677"/>
    <w:multiLevelType w:val="multilevel"/>
    <w:tmpl w:val="2E909BCE"/>
    <w:lvl w:ilvl="0">
      <w:start w:val="1"/>
      <w:numFmt w:val="bullet"/>
      <w:lvlText w:val=""/>
      <w:lvlJc w:val="left"/>
      <w:pPr>
        <w:tabs>
          <w:tab w:val="num" w:pos="295"/>
        </w:tabs>
        <w:ind w:left="295" w:hanging="295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590"/>
        </w:tabs>
        <w:ind w:left="590" w:hanging="295"/>
      </w:pPr>
      <w:rPr>
        <w:rFonts w:ascii="Symbol" w:hAnsi="Symbol" w:hint="default"/>
        <w:sz w:val="18"/>
      </w:rPr>
    </w:lvl>
    <w:lvl w:ilvl="2">
      <w:start w:val="1"/>
      <w:numFmt w:val="bullet"/>
      <w:lvlText w:val=""/>
      <w:lvlJc w:val="left"/>
      <w:pPr>
        <w:tabs>
          <w:tab w:val="num" w:pos="510"/>
        </w:tabs>
        <w:ind w:left="340" w:firstLine="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80"/>
        </w:tabs>
        <w:ind w:left="510" w:firstLine="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83A4159"/>
    <w:multiLevelType w:val="hybridMultilevel"/>
    <w:tmpl w:val="02B09368"/>
    <w:lvl w:ilvl="0" w:tplc="26EEC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8"/>
  </w:num>
  <w:num w:numId="3">
    <w:abstractNumId w:val="2"/>
  </w:num>
  <w:num w:numId="4">
    <w:abstractNumId w:val="2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7"/>
  </w:num>
  <w:num w:numId="12">
    <w:abstractNumId w:val="3"/>
  </w:num>
  <w:num w:numId="13">
    <w:abstractNumId w:val="5"/>
  </w:num>
  <w:num w:numId="14">
    <w:abstractNumId w:val="6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kSiv" w:val="Nei"/>
    <w:docVar w:name="Distrikt" w:val="Politiets utlendingsenhet"/>
    <w:docVar w:name="DistriktEng" w:val="National Police Immigration Service - Norway"/>
    <w:docVar w:name="Email" w:val="politiets.utlendingsenhets@politiet.no"/>
    <w:docVar w:name="Enhet" w:val="Politiets utlendingsenhet"/>
    <w:docVar w:name="EnhetEng" w:val="Politiets utlendingsenhet"/>
    <w:docVar w:name="EnhetNyn" w:val="Politiets utlendingseining"/>
    <w:docVar w:name="Fax" w:val="22 34 24 80"/>
    <w:docVar w:name="Giro" w:val="Bank"/>
    <w:docVar w:name="KontoNo" w:val="0000.00.00000"/>
    <w:docVar w:name="Orgno" w:val="986 210 504 mva"/>
    <w:docVar w:name="Padr" w:val="Postboks 9277, 0134 Oslo"/>
    <w:docVar w:name="Tel" w:val="22 34 24 00"/>
    <w:docVar w:name="VisitorAddress" w:val="Christian Krohgsgate 32"/>
  </w:docVars>
  <w:rsids>
    <w:rsidRoot w:val="00E82761"/>
    <w:rsid w:val="00002EA2"/>
    <w:rsid w:val="00002FCE"/>
    <w:rsid w:val="00003337"/>
    <w:rsid w:val="00004406"/>
    <w:rsid w:val="0000445F"/>
    <w:rsid w:val="000117FA"/>
    <w:rsid w:val="000160B7"/>
    <w:rsid w:val="00017FBF"/>
    <w:rsid w:val="00026123"/>
    <w:rsid w:val="00034F99"/>
    <w:rsid w:val="000374C3"/>
    <w:rsid w:val="00044D42"/>
    <w:rsid w:val="00045B75"/>
    <w:rsid w:val="00046E00"/>
    <w:rsid w:val="00056358"/>
    <w:rsid w:val="0006692C"/>
    <w:rsid w:val="000720DD"/>
    <w:rsid w:val="00072714"/>
    <w:rsid w:val="000744E5"/>
    <w:rsid w:val="00080F89"/>
    <w:rsid w:val="00081191"/>
    <w:rsid w:val="00086276"/>
    <w:rsid w:val="000864E4"/>
    <w:rsid w:val="00090FEA"/>
    <w:rsid w:val="00092FAB"/>
    <w:rsid w:val="000937E1"/>
    <w:rsid w:val="00094A77"/>
    <w:rsid w:val="00095B2C"/>
    <w:rsid w:val="00096F85"/>
    <w:rsid w:val="000A4345"/>
    <w:rsid w:val="000A5C59"/>
    <w:rsid w:val="000A78EE"/>
    <w:rsid w:val="000B224B"/>
    <w:rsid w:val="000B6BD2"/>
    <w:rsid w:val="000B7319"/>
    <w:rsid w:val="000D268A"/>
    <w:rsid w:val="000D482E"/>
    <w:rsid w:val="000D583F"/>
    <w:rsid w:val="000E32C7"/>
    <w:rsid w:val="00104F5A"/>
    <w:rsid w:val="0010659A"/>
    <w:rsid w:val="00111F63"/>
    <w:rsid w:val="00112CB6"/>
    <w:rsid w:val="00113E10"/>
    <w:rsid w:val="0011678D"/>
    <w:rsid w:val="00121908"/>
    <w:rsid w:val="001252EF"/>
    <w:rsid w:val="00125E48"/>
    <w:rsid w:val="0013243D"/>
    <w:rsid w:val="001325E1"/>
    <w:rsid w:val="00132778"/>
    <w:rsid w:val="00142EBE"/>
    <w:rsid w:val="00143DB5"/>
    <w:rsid w:val="00144274"/>
    <w:rsid w:val="00145E64"/>
    <w:rsid w:val="00146AE6"/>
    <w:rsid w:val="00151F8A"/>
    <w:rsid w:val="0015599D"/>
    <w:rsid w:val="00157827"/>
    <w:rsid w:val="00163D87"/>
    <w:rsid w:val="00167C61"/>
    <w:rsid w:val="00167FC7"/>
    <w:rsid w:val="0017271F"/>
    <w:rsid w:val="00176440"/>
    <w:rsid w:val="00192BA8"/>
    <w:rsid w:val="00193DE6"/>
    <w:rsid w:val="001954D9"/>
    <w:rsid w:val="001957AB"/>
    <w:rsid w:val="00195CFB"/>
    <w:rsid w:val="001A425F"/>
    <w:rsid w:val="001B069A"/>
    <w:rsid w:val="001B080B"/>
    <w:rsid w:val="001B2EE7"/>
    <w:rsid w:val="001B3F90"/>
    <w:rsid w:val="001C15A7"/>
    <w:rsid w:val="001C7938"/>
    <w:rsid w:val="001D132A"/>
    <w:rsid w:val="001D22B4"/>
    <w:rsid w:val="001D3265"/>
    <w:rsid w:val="001D491E"/>
    <w:rsid w:val="001E39D7"/>
    <w:rsid w:val="001E476A"/>
    <w:rsid w:val="001E7DFD"/>
    <w:rsid w:val="001F55E7"/>
    <w:rsid w:val="002018A1"/>
    <w:rsid w:val="00205044"/>
    <w:rsid w:val="0020768A"/>
    <w:rsid w:val="00215DF6"/>
    <w:rsid w:val="002254FE"/>
    <w:rsid w:val="00226910"/>
    <w:rsid w:val="00230D8F"/>
    <w:rsid w:val="00233C30"/>
    <w:rsid w:val="0024513E"/>
    <w:rsid w:val="00245505"/>
    <w:rsid w:val="00250BAF"/>
    <w:rsid w:val="00252823"/>
    <w:rsid w:val="00260DBA"/>
    <w:rsid w:val="002644D9"/>
    <w:rsid w:val="00265264"/>
    <w:rsid w:val="00270F81"/>
    <w:rsid w:val="00272C74"/>
    <w:rsid w:val="00276987"/>
    <w:rsid w:val="00277392"/>
    <w:rsid w:val="0028272D"/>
    <w:rsid w:val="002830BF"/>
    <w:rsid w:val="00283283"/>
    <w:rsid w:val="00286210"/>
    <w:rsid w:val="00286D1A"/>
    <w:rsid w:val="00287520"/>
    <w:rsid w:val="002923D2"/>
    <w:rsid w:val="002A278B"/>
    <w:rsid w:val="002A432D"/>
    <w:rsid w:val="002B0CE4"/>
    <w:rsid w:val="002B145F"/>
    <w:rsid w:val="002B43D8"/>
    <w:rsid w:val="002D2975"/>
    <w:rsid w:val="002D3876"/>
    <w:rsid w:val="002D6CE2"/>
    <w:rsid w:val="002E3E14"/>
    <w:rsid w:val="002F6AF9"/>
    <w:rsid w:val="002F75F6"/>
    <w:rsid w:val="0030343A"/>
    <w:rsid w:val="00303AC3"/>
    <w:rsid w:val="00304595"/>
    <w:rsid w:val="0031112B"/>
    <w:rsid w:val="00324AD3"/>
    <w:rsid w:val="00326493"/>
    <w:rsid w:val="00337E36"/>
    <w:rsid w:val="00342FD6"/>
    <w:rsid w:val="00344F60"/>
    <w:rsid w:val="00350B9B"/>
    <w:rsid w:val="003517D3"/>
    <w:rsid w:val="003529EC"/>
    <w:rsid w:val="00357D05"/>
    <w:rsid w:val="0036299F"/>
    <w:rsid w:val="003656DA"/>
    <w:rsid w:val="00374CA8"/>
    <w:rsid w:val="00380DEA"/>
    <w:rsid w:val="00383CE8"/>
    <w:rsid w:val="003863D2"/>
    <w:rsid w:val="0039404B"/>
    <w:rsid w:val="00396126"/>
    <w:rsid w:val="003A0472"/>
    <w:rsid w:val="003A0D82"/>
    <w:rsid w:val="003A2DDB"/>
    <w:rsid w:val="003A3CA4"/>
    <w:rsid w:val="003A47AA"/>
    <w:rsid w:val="003B25CD"/>
    <w:rsid w:val="003B2851"/>
    <w:rsid w:val="003B2B51"/>
    <w:rsid w:val="003B4AD1"/>
    <w:rsid w:val="003C0F41"/>
    <w:rsid w:val="003C1D4C"/>
    <w:rsid w:val="003C5440"/>
    <w:rsid w:val="003C56CC"/>
    <w:rsid w:val="003D55EB"/>
    <w:rsid w:val="003D6950"/>
    <w:rsid w:val="003D7337"/>
    <w:rsid w:val="003E13DD"/>
    <w:rsid w:val="003E320A"/>
    <w:rsid w:val="003E5035"/>
    <w:rsid w:val="003F4F7E"/>
    <w:rsid w:val="003F72CD"/>
    <w:rsid w:val="003F78BE"/>
    <w:rsid w:val="0040070B"/>
    <w:rsid w:val="00401CD7"/>
    <w:rsid w:val="0040249E"/>
    <w:rsid w:val="0041044C"/>
    <w:rsid w:val="00410E1E"/>
    <w:rsid w:val="00411836"/>
    <w:rsid w:val="00417512"/>
    <w:rsid w:val="004206A0"/>
    <w:rsid w:val="0042776F"/>
    <w:rsid w:val="00432211"/>
    <w:rsid w:val="00454768"/>
    <w:rsid w:val="004575FB"/>
    <w:rsid w:val="004621C8"/>
    <w:rsid w:val="00463198"/>
    <w:rsid w:val="00464CB0"/>
    <w:rsid w:val="00464D76"/>
    <w:rsid w:val="00465254"/>
    <w:rsid w:val="00474853"/>
    <w:rsid w:val="00477AB9"/>
    <w:rsid w:val="0048051D"/>
    <w:rsid w:val="00497924"/>
    <w:rsid w:val="004A4D12"/>
    <w:rsid w:val="004B611B"/>
    <w:rsid w:val="004B6DB3"/>
    <w:rsid w:val="004C28B9"/>
    <w:rsid w:val="004C60FA"/>
    <w:rsid w:val="004D2EB7"/>
    <w:rsid w:val="004D3BD0"/>
    <w:rsid w:val="004D7DC5"/>
    <w:rsid w:val="004E2F1C"/>
    <w:rsid w:val="004F17C8"/>
    <w:rsid w:val="004F1C72"/>
    <w:rsid w:val="00501370"/>
    <w:rsid w:val="00507645"/>
    <w:rsid w:val="00523023"/>
    <w:rsid w:val="00523400"/>
    <w:rsid w:val="00526736"/>
    <w:rsid w:val="00534ED0"/>
    <w:rsid w:val="005443DA"/>
    <w:rsid w:val="00551E79"/>
    <w:rsid w:val="00556A65"/>
    <w:rsid w:val="00573BF3"/>
    <w:rsid w:val="00581E2D"/>
    <w:rsid w:val="00582B05"/>
    <w:rsid w:val="00582E56"/>
    <w:rsid w:val="00586D4E"/>
    <w:rsid w:val="0058724F"/>
    <w:rsid w:val="00590F26"/>
    <w:rsid w:val="00593022"/>
    <w:rsid w:val="00594810"/>
    <w:rsid w:val="005A3439"/>
    <w:rsid w:val="005A650D"/>
    <w:rsid w:val="005A7D72"/>
    <w:rsid w:val="005B1120"/>
    <w:rsid w:val="005B3A85"/>
    <w:rsid w:val="005C364A"/>
    <w:rsid w:val="005E0236"/>
    <w:rsid w:val="005E2F52"/>
    <w:rsid w:val="005E619D"/>
    <w:rsid w:val="005E74EA"/>
    <w:rsid w:val="005E7A2F"/>
    <w:rsid w:val="005F0239"/>
    <w:rsid w:val="0060137E"/>
    <w:rsid w:val="00601D9B"/>
    <w:rsid w:val="0060321A"/>
    <w:rsid w:val="00606F5C"/>
    <w:rsid w:val="006070B6"/>
    <w:rsid w:val="00607A73"/>
    <w:rsid w:val="00613CB3"/>
    <w:rsid w:val="00613F07"/>
    <w:rsid w:val="006171BA"/>
    <w:rsid w:val="00617268"/>
    <w:rsid w:val="006244C7"/>
    <w:rsid w:val="00626239"/>
    <w:rsid w:val="0063797E"/>
    <w:rsid w:val="006379C9"/>
    <w:rsid w:val="006423DE"/>
    <w:rsid w:val="0064440D"/>
    <w:rsid w:val="00645390"/>
    <w:rsid w:val="0065289E"/>
    <w:rsid w:val="00655C82"/>
    <w:rsid w:val="00657784"/>
    <w:rsid w:val="00671BB9"/>
    <w:rsid w:val="006725EC"/>
    <w:rsid w:val="00672B08"/>
    <w:rsid w:val="0067321E"/>
    <w:rsid w:val="006760BB"/>
    <w:rsid w:val="00682FF8"/>
    <w:rsid w:val="0068605F"/>
    <w:rsid w:val="00686ED0"/>
    <w:rsid w:val="00690ED8"/>
    <w:rsid w:val="00691986"/>
    <w:rsid w:val="0069247E"/>
    <w:rsid w:val="0069285D"/>
    <w:rsid w:val="00693F1C"/>
    <w:rsid w:val="00696F7D"/>
    <w:rsid w:val="006A0934"/>
    <w:rsid w:val="006A2827"/>
    <w:rsid w:val="006A63E1"/>
    <w:rsid w:val="006A7C73"/>
    <w:rsid w:val="006B0788"/>
    <w:rsid w:val="006B4CAA"/>
    <w:rsid w:val="006C0686"/>
    <w:rsid w:val="006C2B93"/>
    <w:rsid w:val="006C3F87"/>
    <w:rsid w:val="006D1370"/>
    <w:rsid w:val="006D4FE9"/>
    <w:rsid w:val="006E1AC6"/>
    <w:rsid w:val="006E6577"/>
    <w:rsid w:val="006F15A2"/>
    <w:rsid w:val="006F58A4"/>
    <w:rsid w:val="0070043E"/>
    <w:rsid w:val="0070324E"/>
    <w:rsid w:val="00704556"/>
    <w:rsid w:val="00714E4B"/>
    <w:rsid w:val="007214EB"/>
    <w:rsid w:val="00723062"/>
    <w:rsid w:val="00725947"/>
    <w:rsid w:val="0073161E"/>
    <w:rsid w:val="00733F70"/>
    <w:rsid w:val="00734980"/>
    <w:rsid w:val="00752CAB"/>
    <w:rsid w:val="00753ADF"/>
    <w:rsid w:val="00760D96"/>
    <w:rsid w:val="007613B7"/>
    <w:rsid w:val="0076259F"/>
    <w:rsid w:val="00766443"/>
    <w:rsid w:val="00767419"/>
    <w:rsid w:val="00767EC5"/>
    <w:rsid w:val="007701E1"/>
    <w:rsid w:val="00771AFF"/>
    <w:rsid w:val="00773D0D"/>
    <w:rsid w:val="007765AE"/>
    <w:rsid w:val="007805E3"/>
    <w:rsid w:val="007840ED"/>
    <w:rsid w:val="00797242"/>
    <w:rsid w:val="007A1CD7"/>
    <w:rsid w:val="007A3510"/>
    <w:rsid w:val="007A79CC"/>
    <w:rsid w:val="007B015A"/>
    <w:rsid w:val="007B3B17"/>
    <w:rsid w:val="007C42F9"/>
    <w:rsid w:val="007D5FFC"/>
    <w:rsid w:val="007E7D9A"/>
    <w:rsid w:val="007F0D10"/>
    <w:rsid w:val="007F149C"/>
    <w:rsid w:val="007F1A80"/>
    <w:rsid w:val="007F2316"/>
    <w:rsid w:val="008001D2"/>
    <w:rsid w:val="0080310C"/>
    <w:rsid w:val="0081309E"/>
    <w:rsid w:val="008207C7"/>
    <w:rsid w:val="00823BB4"/>
    <w:rsid w:val="00825574"/>
    <w:rsid w:val="008270B0"/>
    <w:rsid w:val="00834D2B"/>
    <w:rsid w:val="00836B7A"/>
    <w:rsid w:val="00837967"/>
    <w:rsid w:val="00837D4F"/>
    <w:rsid w:val="008428CF"/>
    <w:rsid w:val="00843AFE"/>
    <w:rsid w:val="00843D97"/>
    <w:rsid w:val="00843F10"/>
    <w:rsid w:val="0085243A"/>
    <w:rsid w:val="008547C9"/>
    <w:rsid w:val="00856656"/>
    <w:rsid w:val="00856EA0"/>
    <w:rsid w:val="00860AAB"/>
    <w:rsid w:val="0086619D"/>
    <w:rsid w:val="00867CC8"/>
    <w:rsid w:val="008739B3"/>
    <w:rsid w:val="008767A8"/>
    <w:rsid w:val="00883313"/>
    <w:rsid w:val="00883335"/>
    <w:rsid w:val="00884FB0"/>
    <w:rsid w:val="0088703B"/>
    <w:rsid w:val="00896E7A"/>
    <w:rsid w:val="008A6AA7"/>
    <w:rsid w:val="008B1899"/>
    <w:rsid w:val="008B1D2D"/>
    <w:rsid w:val="008B2C91"/>
    <w:rsid w:val="008B3BD4"/>
    <w:rsid w:val="008B3EA1"/>
    <w:rsid w:val="008B46A7"/>
    <w:rsid w:val="008B5F89"/>
    <w:rsid w:val="008C74F2"/>
    <w:rsid w:val="008D22B0"/>
    <w:rsid w:val="008D23F8"/>
    <w:rsid w:val="008D2E78"/>
    <w:rsid w:val="008D6F64"/>
    <w:rsid w:val="008E4BCD"/>
    <w:rsid w:val="008E587F"/>
    <w:rsid w:val="008E6759"/>
    <w:rsid w:val="008F110E"/>
    <w:rsid w:val="008F226C"/>
    <w:rsid w:val="008F2ED3"/>
    <w:rsid w:val="008F5454"/>
    <w:rsid w:val="008F5DC9"/>
    <w:rsid w:val="00900AF2"/>
    <w:rsid w:val="00905C94"/>
    <w:rsid w:val="00905CB4"/>
    <w:rsid w:val="00905D4A"/>
    <w:rsid w:val="009117F1"/>
    <w:rsid w:val="00916378"/>
    <w:rsid w:val="009166D8"/>
    <w:rsid w:val="009259E4"/>
    <w:rsid w:val="00932521"/>
    <w:rsid w:val="00934061"/>
    <w:rsid w:val="009445A0"/>
    <w:rsid w:val="00945FDE"/>
    <w:rsid w:val="00950810"/>
    <w:rsid w:val="00951538"/>
    <w:rsid w:val="00951ECE"/>
    <w:rsid w:val="009544CF"/>
    <w:rsid w:val="00957237"/>
    <w:rsid w:val="00965329"/>
    <w:rsid w:val="00966D3B"/>
    <w:rsid w:val="0097064F"/>
    <w:rsid w:val="00970D4B"/>
    <w:rsid w:val="0097677F"/>
    <w:rsid w:val="00977552"/>
    <w:rsid w:val="009862BF"/>
    <w:rsid w:val="009864B3"/>
    <w:rsid w:val="00986A6B"/>
    <w:rsid w:val="00991968"/>
    <w:rsid w:val="00994880"/>
    <w:rsid w:val="00994D2C"/>
    <w:rsid w:val="009969F1"/>
    <w:rsid w:val="009A21CB"/>
    <w:rsid w:val="009A2835"/>
    <w:rsid w:val="009A3F00"/>
    <w:rsid w:val="009A50C2"/>
    <w:rsid w:val="009A5764"/>
    <w:rsid w:val="009B709E"/>
    <w:rsid w:val="009C4AD5"/>
    <w:rsid w:val="009D0F37"/>
    <w:rsid w:val="009D30A7"/>
    <w:rsid w:val="009E1BF0"/>
    <w:rsid w:val="009E44B1"/>
    <w:rsid w:val="009E5F33"/>
    <w:rsid w:val="009F2580"/>
    <w:rsid w:val="009F55DD"/>
    <w:rsid w:val="009F6889"/>
    <w:rsid w:val="00A04703"/>
    <w:rsid w:val="00A10702"/>
    <w:rsid w:val="00A11479"/>
    <w:rsid w:val="00A11D2B"/>
    <w:rsid w:val="00A14FB1"/>
    <w:rsid w:val="00A14FB2"/>
    <w:rsid w:val="00A37230"/>
    <w:rsid w:val="00A40D4E"/>
    <w:rsid w:val="00A411F5"/>
    <w:rsid w:val="00A459ED"/>
    <w:rsid w:val="00A46C31"/>
    <w:rsid w:val="00A568E6"/>
    <w:rsid w:val="00A57D4B"/>
    <w:rsid w:val="00A57D8D"/>
    <w:rsid w:val="00A6032F"/>
    <w:rsid w:val="00A62D53"/>
    <w:rsid w:val="00A63A9F"/>
    <w:rsid w:val="00A64E8B"/>
    <w:rsid w:val="00A674FD"/>
    <w:rsid w:val="00A70553"/>
    <w:rsid w:val="00A80045"/>
    <w:rsid w:val="00A81A8A"/>
    <w:rsid w:val="00A8223E"/>
    <w:rsid w:val="00A9676C"/>
    <w:rsid w:val="00A97551"/>
    <w:rsid w:val="00AB0372"/>
    <w:rsid w:val="00AB08F4"/>
    <w:rsid w:val="00AB263E"/>
    <w:rsid w:val="00AB5FFF"/>
    <w:rsid w:val="00AC172C"/>
    <w:rsid w:val="00AC5B12"/>
    <w:rsid w:val="00AC6EC0"/>
    <w:rsid w:val="00AD5025"/>
    <w:rsid w:val="00AE0810"/>
    <w:rsid w:val="00AE1238"/>
    <w:rsid w:val="00AE648D"/>
    <w:rsid w:val="00AF01DE"/>
    <w:rsid w:val="00AF1130"/>
    <w:rsid w:val="00AF40FB"/>
    <w:rsid w:val="00AF41E0"/>
    <w:rsid w:val="00AF510C"/>
    <w:rsid w:val="00AF6046"/>
    <w:rsid w:val="00AF6DD8"/>
    <w:rsid w:val="00B05E0D"/>
    <w:rsid w:val="00B06917"/>
    <w:rsid w:val="00B31200"/>
    <w:rsid w:val="00B3227A"/>
    <w:rsid w:val="00B41AE5"/>
    <w:rsid w:val="00B4372E"/>
    <w:rsid w:val="00B44AFF"/>
    <w:rsid w:val="00B50346"/>
    <w:rsid w:val="00B5668A"/>
    <w:rsid w:val="00B60C2B"/>
    <w:rsid w:val="00B61091"/>
    <w:rsid w:val="00B626FD"/>
    <w:rsid w:val="00B629E0"/>
    <w:rsid w:val="00B67B61"/>
    <w:rsid w:val="00B701DB"/>
    <w:rsid w:val="00B72737"/>
    <w:rsid w:val="00B75F8B"/>
    <w:rsid w:val="00B807DE"/>
    <w:rsid w:val="00B81347"/>
    <w:rsid w:val="00B826F8"/>
    <w:rsid w:val="00B85E77"/>
    <w:rsid w:val="00BA4DBE"/>
    <w:rsid w:val="00BC14C4"/>
    <w:rsid w:val="00BC4A20"/>
    <w:rsid w:val="00BC5321"/>
    <w:rsid w:val="00BD01B0"/>
    <w:rsid w:val="00BD08BF"/>
    <w:rsid w:val="00BD12C7"/>
    <w:rsid w:val="00BD2CCA"/>
    <w:rsid w:val="00BD3F96"/>
    <w:rsid w:val="00BE3331"/>
    <w:rsid w:val="00BE3AC6"/>
    <w:rsid w:val="00BE67B2"/>
    <w:rsid w:val="00BF0023"/>
    <w:rsid w:val="00C01DB7"/>
    <w:rsid w:val="00C0742C"/>
    <w:rsid w:val="00C124A1"/>
    <w:rsid w:val="00C31B9D"/>
    <w:rsid w:val="00C330EC"/>
    <w:rsid w:val="00C40520"/>
    <w:rsid w:val="00C40A9F"/>
    <w:rsid w:val="00C4577D"/>
    <w:rsid w:val="00C50326"/>
    <w:rsid w:val="00C51636"/>
    <w:rsid w:val="00C5236C"/>
    <w:rsid w:val="00C60CD9"/>
    <w:rsid w:val="00C649E3"/>
    <w:rsid w:val="00C65956"/>
    <w:rsid w:val="00C70A9F"/>
    <w:rsid w:val="00C723A2"/>
    <w:rsid w:val="00C73085"/>
    <w:rsid w:val="00C76267"/>
    <w:rsid w:val="00C76BCF"/>
    <w:rsid w:val="00C917F7"/>
    <w:rsid w:val="00C93BBE"/>
    <w:rsid w:val="00C95DA8"/>
    <w:rsid w:val="00C96626"/>
    <w:rsid w:val="00C96ED4"/>
    <w:rsid w:val="00CA501E"/>
    <w:rsid w:val="00CA56DD"/>
    <w:rsid w:val="00CA64F1"/>
    <w:rsid w:val="00CB6F84"/>
    <w:rsid w:val="00CB7930"/>
    <w:rsid w:val="00CC3541"/>
    <w:rsid w:val="00CC6AC4"/>
    <w:rsid w:val="00CC7D1D"/>
    <w:rsid w:val="00D02C97"/>
    <w:rsid w:val="00D03D1A"/>
    <w:rsid w:val="00D05084"/>
    <w:rsid w:val="00D17C32"/>
    <w:rsid w:val="00D20106"/>
    <w:rsid w:val="00D24806"/>
    <w:rsid w:val="00D263EA"/>
    <w:rsid w:val="00D4073C"/>
    <w:rsid w:val="00D511DF"/>
    <w:rsid w:val="00D51352"/>
    <w:rsid w:val="00D51398"/>
    <w:rsid w:val="00D539FA"/>
    <w:rsid w:val="00D5566B"/>
    <w:rsid w:val="00D55727"/>
    <w:rsid w:val="00D62862"/>
    <w:rsid w:val="00D6480E"/>
    <w:rsid w:val="00D64F44"/>
    <w:rsid w:val="00D67542"/>
    <w:rsid w:val="00D74013"/>
    <w:rsid w:val="00D8153A"/>
    <w:rsid w:val="00D817F4"/>
    <w:rsid w:val="00D837D8"/>
    <w:rsid w:val="00D84557"/>
    <w:rsid w:val="00D86F5F"/>
    <w:rsid w:val="00D94F23"/>
    <w:rsid w:val="00DA371B"/>
    <w:rsid w:val="00DA7266"/>
    <w:rsid w:val="00DA7B5F"/>
    <w:rsid w:val="00DB06DB"/>
    <w:rsid w:val="00DB645A"/>
    <w:rsid w:val="00DC08FD"/>
    <w:rsid w:val="00DC123D"/>
    <w:rsid w:val="00DC1DD6"/>
    <w:rsid w:val="00DC3EFA"/>
    <w:rsid w:val="00DC5C21"/>
    <w:rsid w:val="00DD0446"/>
    <w:rsid w:val="00DD59FC"/>
    <w:rsid w:val="00DE4803"/>
    <w:rsid w:val="00DE5CE6"/>
    <w:rsid w:val="00DF1305"/>
    <w:rsid w:val="00DF2B58"/>
    <w:rsid w:val="00DF3A88"/>
    <w:rsid w:val="00DF3A8A"/>
    <w:rsid w:val="00DF4DBC"/>
    <w:rsid w:val="00E00942"/>
    <w:rsid w:val="00E01742"/>
    <w:rsid w:val="00E06D23"/>
    <w:rsid w:val="00E212B1"/>
    <w:rsid w:val="00E31E07"/>
    <w:rsid w:val="00E35282"/>
    <w:rsid w:val="00E401F2"/>
    <w:rsid w:val="00E40749"/>
    <w:rsid w:val="00E41E7C"/>
    <w:rsid w:val="00E43E5D"/>
    <w:rsid w:val="00E45833"/>
    <w:rsid w:val="00E45F9A"/>
    <w:rsid w:val="00E57FF7"/>
    <w:rsid w:val="00E60709"/>
    <w:rsid w:val="00E61758"/>
    <w:rsid w:val="00E62576"/>
    <w:rsid w:val="00E6503D"/>
    <w:rsid w:val="00E67BA5"/>
    <w:rsid w:val="00E819A6"/>
    <w:rsid w:val="00E82761"/>
    <w:rsid w:val="00E828FB"/>
    <w:rsid w:val="00E82D8F"/>
    <w:rsid w:val="00E879BB"/>
    <w:rsid w:val="00E9051F"/>
    <w:rsid w:val="00E90C22"/>
    <w:rsid w:val="00E91AC6"/>
    <w:rsid w:val="00E91FDF"/>
    <w:rsid w:val="00E931CA"/>
    <w:rsid w:val="00EA0DE4"/>
    <w:rsid w:val="00EA1B82"/>
    <w:rsid w:val="00EA3474"/>
    <w:rsid w:val="00EB5731"/>
    <w:rsid w:val="00EB62E2"/>
    <w:rsid w:val="00EC2181"/>
    <w:rsid w:val="00EC76A7"/>
    <w:rsid w:val="00ED6E91"/>
    <w:rsid w:val="00EE192E"/>
    <w:rsid w:val="00EE51D1"/>
    <w:rsid w:val="00EF38E1"/>
    <w:rsid w:val="00F02717"/>
    <w:rsid w:val="00F06023"/>
    <w:rsid w:val="00F1051A"/>
    <w:rsid w:val="00F11EE2"/>
    <w:rsid w:val="00F160B0"/>
    <w:rsid w:val="00F1647C"/>
    <w:rsid w:val="00F229A1"/>
    <w:rsid w:val="00F27CD8"/>
    <w:rsid w:val="00F3038F"/>
    <w:rsid w:val="00F36DFE"/>
    <w:rsid w:val="00F463D4"/>
    <w:rsid w:val="00F47046"/>
    <w:rsid w:val="00F50963"/>
    <w:rsid w:val="00F5112D"/>
    <w:rsid w:val="00F52086"/>
    <w:rsid w:val="00F57A9B"/>
    <w:rsid w:val="00F70BBB"/>
    <w:rsid w:val="00F824A9"/>
    <w:rsid w:val="00F94406"/>
    <w:rsid w:val="00FA34E4"/>
    <w:rsid w:val="00FA4431"/>
    <w:rsid w:val="00FA6988"/>
    <w:rsid w:val="00FB6188"/>
    <w:rsid w:val="00FB78F1"/>
    <w:rsid w:val="00FE0EC7"/>
    <w:rsid w:val="00FE45C3"/>
    <w:rsid w:val="00FF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224BF7"/>
  <w15:docId w15:val="{A54C0E48-5681-415D-8C42-E0652A3BB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D3BD0"/>
    <w:pPr>
      <w:spacing w:line="252" w:lineRule="auto"/>
    </w:pPr>
    <w:rPr>
      <w:rFonts w:ascii="Verdana" w:hAnsi="Verdana"/>
      <w:szCs w:val="24"/>
      <w:lang w:eastAsia="en-US"/>
    </w:rPr>
  </w:style>
  <w:style w:type="paragraph" w:styleId="Overskrift1">
    <w:name w:val="heading 1"/>
    <w:basedOn w:val="Normal"/>
    <w:next w:val="Normal"/>
    <w:rsid w:val="004D3BD0"/>
    <w:pPr>
      <w:keepNext/>
      <w:spacing w:after="250"/>
      <w:outlineLvl w:val="0"/>
    </w:pPr>
    <w:rPr>
      <w:rFonts w:cs="Arial"/>
      <w:b/>
      <w:bCs/>
      <w:caps/>
      <w:kern w:val="32"/>
      <w:szCs w:val="32"/>
    </w:rPr>
  </w:style>
  <w:style w:type="paragraph" w:styleId="Overskrift2">
    <w:name w:val="heading 2"/>
    <w:basedOn w:val="Overskrift1"/>
    <w:next w:val="Normal"/>
    <w:rsid w:val="00167C61"/>
    <w:pPr>
      <w:spacing w:after="0"/>
      <w:outlineLvl w:val="1"/>
    </w:pPr>
    <w:rPr>
      <w:bCs w:val="0"/>
      <w:iCs/>
      <w:caps w:val="0"/>
      <w:szCs w:val="28"/>
    </w:rPr>
  </w:style>
  <w:style w:type="paragraph" w:styleId="Overskrift3">
    <w:name w:val="heading 3"/>
    <w:basedOn w:val="Overskrift2"/>
    <w:next w:val="Normal"/>
    <w:rsid w:val="009A3F00"/>
    <w:pPr>
      <w:spacing w:after="120"/>
      <w:outlineLvl w:val="2"/>
    </w:pPr>
    <w:rPr>
      <w:b w:val="0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9A3F00"/>
    <w:pPr>
      <w:spacing w:after="120"/>
    </w:pPr>
  </w:style>
  <w:style w:type="paragraph" w:styleId="Bildetekst">
    <w:name w:val="caption"/>
    <w:basedOn w:val="Normal"/>
    <w:next w:val="Normal"/>
    <w:rsid w:val="009A3F00"/>
    <w:rPr>
      <w:b/>
      <w:bCs/>
      <w:szCs w:val="20"/>
    </w:rPr>
  </w:style>
  <w:style w:type="paragraph" w:styleId="Hilsen">
    <w:name w:val="Closing"/>
    <w:basedOn w:val="Normal"/>
    <w:link w:val="HilsenTegn"/>
    <w:semiHidden/>
    <w:rsid w:val="009A3F00"/>
    <w:pPr>
      <w:keepNext/>
      <w:keepLines/>
    </w:pPr>
  </w:style>
  <w:style w:type="paragraph" w:styleId="Dato">
    <w:name w:val="Date"/>
    <w:basedOn w:val="Normal"/>
    <w:next w:val="Normal"/>
    <w:semiHidden/>
    <w:rsid w:val="009A3F00"/>
  </w:style>
  <w:style w:type="paragraph" w:styleId="Konvoluttadresse">
    <w:name w:val="envelope address"/>
    <w:basedOn w:val="Normal"/>
    <w:semiHidden/>
    <w:rsid w:val="00C65956"/>
    <w:pPr>
      <w:spacing w:line="250" w:lineRule="exact"/>
    </w:pPr>
  </w:style>
  <w:style w:type="paragraph" w:styleId="Avsenderadresse">
    <w:name w:val="envelope return"/>
    <w:basedOn w:val="Normal"/>
    <w:semiHidden/>
    <w:rsid w:val="009A3F00"/>
    <w:rPr>
      <w:rFonts w:cs="Arial"/>
      <w:szCs w:val="20"/>
    </w:rPr>
  </w:style>
  <w:style w:type="paragraph" w:styleId="Bunntekst">
    <w:name w:val="footer"/>
    <w:basedOn w:val="Normal"/>
    <w:semiHidden/>
    <w:rsid w:val="008B2C91"/>
    <w:pPr>
      <w:spacing w:line="220" w:lineRule="exact"/>
    </w:pPr>
    <w:rPr>
      <w:sz w:val="16"/>
    </w:rPr>
  </w:style>
  <w:style w:type="paragraph" w:styleId="Topptekst">
    <w:name w:val="header"/>
    <w:basedOn w:val="Normal"/>
    <w:semiHidden/>
    <w:rsid w:val="009A3F00"/>
  </w:style>
  <w:style w:type="paragraph" w:styleId="Punktliste">
    <w:name w:val="List Bullet"/>
    <w:basedOn w:val="Normal"/>
    <w:rsid w:val="00A9676C"/>
    <w:pPr>
      <w:numPr>
        <w:numId w:val="5"/>
      </w:numPr>
    </w:pPr>
  </w:style>
  <w:style w:type="paragraph" w:styleId="Nummerertliste">
    <w:name w:val="List Number"/>
    <w:basedOn w:val="Normal"/>
    <w:semiHidden/>
    <w:rsid w:val="009A3F00"/>
    <w:pPr>
      <w:numPr>
        <w:numId w:val="6"/>
      </w:numPr>
    </w:pPr>
  </w:style>
  <w:style w:type="character" w:styleId="Sidetall">
    <w:name w:val="page number"/>
    <w:basedOn w:val="Standardskriftforavsnitt"/>
    <w:semiHidden/>
    <w:rsid w:val="009A3F00"/>
  </w:style>
  <w:style w:type="paragraph" w:styleId="Innledendehilsen">
    <w:name w:val="Salutation"/>
    <w:basedOn w:val="Normal"/>
    <w:next w:val="Normal"/>
    <w:semiHidden/>
    <w:rsid w:val="009A3F00"/>
  </w:style>
  <w:style w:type="paragraph" w:styleId="Underskrift">
    <w:name w:val="Signature"/>
    <w:basedOn w:val="Normal"/>
    <w:semiHidden/>
    <w:rsid w:val="009A3F00"/>
  </w:style>
  <w:style w:type="character" w:styleId="Sterk">
    <w:name w:val="Strong"/>
    <w:basedOn w:val="Standardskriftforavsnitt"/>
    <w:rsid w:val="009A3F00"/>
    <w:rPr>
      <w:b/>
      <w:bCs/>
    </w:rPr>
  </w:style>
  <w:style w:type="paragraph" w:styleId="Undertittel">
    <w:name w:val="Subtitle"/>
    <w:basedOn w:val="Normal"/>
    <w:next w:val="Normal"/>
    <w:rsid w:val="009A3F00"/>
  </w:style>
  <w:style w:type="table" w:styleId="Tabellrutenett">
    <w:name w:val="Table Grid"/>
    <w:basedOn w:val="Vanligtabell"/>
    <w:semiHidden/>
    <w:rsid w:val="009A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next w:val="Normal"/>
    <w:rsid w:val="001D132A"/>
    <w:pPr>
      <w:spacing w:after="250"/>
    </w:pPr>
    <w:rPr>
      <w:rFonts w:ascii="Verdana" w:hAnsi="Verdana" w:cs="Arial"/>
      <w:b/>
      <w:bCs/>
      <w:caps/>
      <w:kern w:val="32"/>
      <w:sz w:val="23"/>
      <w:szCs w:val="32"/>
      <w:lang w:eastAsia="en-US"/>
    </w:rPr>
  </w:style>
  <w:style w:type="paragraph" w:styleId="Punktliste2">
    <w:name w:val="List Bullet 2"/>
    <w:basedOn w:val="Normal"/>
    <w:rsid w:val="00A9676C"/>
    <w:pPr>
      <w:numPr>
        <w:ilvl w:val="1"/>
        <w:numId w:val="5"/>
      </w:numPr>
    </w:pPr>
  </w:style>
  <w:style w:type="paragraph" w:styleId="Punktliste3">
    <w:name w:val="List Bullet 3"/>
    <w:basedOn w:val="Normal"/>
    <w:rsid w:val="00A9676C"/>
    <w:pPr>
      <w:numPr>
        <w:ilvl w:val="2"/>
        <w:numId w:val="5"/>
      </w:numPr>
    </w:pPr>
  </w:style>
  <w:style w:type="paragraph" w:customStyle="1" w:styleId="ListBullet1">
    <w:name w:val="List Bullet1"/>
    <w:basedOn w:val="Normal"/>
    <w:next w:val="Punktliste"/>
    <w:semiHidden/>
    <w:rsid w:val="002F6AF9"/>
    <w:pPr>
      <w:tabs>
        <w:tab w:val="num" w:pos="360"/>
      </w:tabs>
      <w:ind w:left="360" w:hanging="360"/>
    </w:pPr>
  </w:style>
  <w:style w:type="paragraph" w:styleId="Punktliste4">
    <w:name w:val="List Bullet 4"/>
    <w:basedOn w:val="Normal"/>
    <w:semiHidden/>
    <w:rsid w:val="00A9676C"/>
    <w:pPr>
      <w:numPr>
        <w:ilvl w:val="3"/>
        <w:numId w:val="5"/>
      </w:numPr>
    </w:pPr>
  </w:style>
  <w:style w:type="paragraph" w:styleId="Punktliste5">
    <w:name w:val="List Bullet 5"/>
    <w:basedOn w:val="Normal"/>
    <w:semiHidden/>
    <w:rsid w:val="00A9676C"/>
    <w:pPr>
      <w:numPr>
        <w:ilvl w:val="4"/>
        <w:numId w:val="5"/>
      </w:numPr>
    </w:pPr>
  </w:style>
  <w:style w:type="paragraph" w:styleId="Bobletekst">
    <w:name w:val="Balloon Text"/>
    <w:basedOn w:val="Normal"/>
    <w:link w:val="BobletekstTegn"/>
    <w:rsid w:val="006A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A63E1"/>
    <w:rPr>
      <w:rFonts w:ascii="Tahoma" w:hAnsi="Tahoma" w:cs="Tahoma"/>
      <w:sz w:val="16"/>
      <w:szCs w:val="16"/>
      <w:lang w:eastAsia="en-US"/>
    </w:rPr>
  </w:style>
  <w:style w:type="paragraph" w:customStyle="1" w:styleId="Brdtekst1">
    <w:name w:val="Brødtekst1"/>
    <w:basedOn w:val="Normal"/>
    <w:link w:val="BrdtekstChar"/>
    <w:qFormat/>
    <w:rsid w:val="00411836"/>
  </w:style>
  <w:style w:type="paragraph" w:customStyle="1" w:styleId="NavnBold">
    <w:name w:val="Navn(Bold)"/>
    <w:basedOn w:val="Konvoluttadresse"/>
    <w:rsid w:val="000937E1"/>
    <w:pPr>
      <w:framePr w:w="7920" w:h="1980" w:hRule="exact" w:hSpace="142" w:vSpace="1134" w:wrap="around" w:vAnchor="page" w:hAnchor="text" w:xAlign="center" w:y="2564"/>
      <w:spacing w:line="240" w:lineRule="auto"/>
      <w:ind w:left="2880"/>
      <w:suppressOverlap/>
    </w:pPr>
    <w:rPr>
      <w:rFonts w:asciiTheme="majorHAnsi" w:eastAsiaTheme="majorEastAsia" w:hAnsiTheme="majorHAnsi" w:cstheme="majorBidi"/>
      <w:b/>
      <w:sz w:val="24"/>
    </w:rPr>
  </w:style>
  <w:style w:type="paragraph" w:customStyle="1" w:styleId="NPUC">
    <w:name w:val="NPUC"/>
    <w:link w:val="NPUCChar"/>
    <w:qFormat/>
    <w:rsid w:val="00411836"/>
    <w:rPr>
      <w:rFonts w:ascii="Verdana" w:eastAsiaTheme="majorEastAsia" w:hAnsi="Verdana" w:cstheme="majorBidi"/>
      <w:b/>
      <w:caps/>
      <w:sz w:val="16"/>
      <w:szCs w:val="16"/>
      <w:lang w:eastAsia="en-US"/>
    </w:rPr>
  </w:style>
  <w:style w:type="paragraph" w:customStyle="1" w:styleId="Overskrift">
    <w:name w:val="Overskrift"/>
    <w:basedOn w:val="Overskrift1"/>
    <w:rsid w:val="000937E1"/>
  </w:style>
  <w:style w:type="paragraph" w:customStyle="1" w:styleId="TittelKursiv">
    <w:name w:val="Tittel Kursiv"/>
    <w:basedOn w:val="Hilsen"/>
    <w:rsid w:val="000937E1"/>
    <w:pPr>
      <w:tabs>
        <w:tab w:val="left" w:pos="3289"/>
      </w:tabs>
    </w:pPr>
    <w:rPr>
      <w:i/>
    </w:rPr>
  </w:style>
  <w:style w:type="paragraph" w:customStyle="1" w:styleId="Navn">
    <w:name w:val="Navn"/>
    <w:basedOn w:val="Brdtekst1"/>
    <w:link w:val="NavnChar"/>
    <w:qFormat/>
    <w:rsid w:val="00411836"/>
    <w:rPr>
      <w:b/>
    </w:rPr>
  </w:style>
  <w:style w:type="character" w:customStyle="1" w:styleId="NavnChar">
    <w:name w:val="Navn Char"/>
    <w:basedOn w:val="Standardskriftforavsnitt"/>
    <w:link w:val="Navn"/>
    <w:rsid w:val="00411836"/>
    <w:rPr>
      <w:rFonts w:ascii="Verdana" w:hAnsi="Verdana"/>
      <w:b/>
      <w:szCs w:val="24"/>
      <w:lang w:eastAsia="en-US"/>
    </w:rPr>
  </w:style>
  <w:style w:type="paragraph" w:customStyle="1" w:styleId="OverskriftNiv1">
    <w:name w:val="Overskrift Nivå 1"/>
    <w:basedOn w:val="Overskrift1"/>
    <w:qFormat/>
    <w:rsid w:val="00411836"/>
  </w:style>
  <w:style w:type="paragraph" w:customStyle="1" w:styleId="Stillingstittel">
    <w:name w:val="Stillingstittel"/>
    <w:basedOn w:val="Hilsen"/>
    <w:qFormat/>
    <w:rsid w:val="00411836"/>
    <w:pPr>
      <w:tabs>
        <w:tab w:val="left" w:pos="3289"/>
      </w:tabs>
    </w:pPr>
    <w:rPr>
      <w:i/>
    </w:rPr>
  </w:style>
  <w:style w:type="paragraph" w:customStyle="1" w:styleId="Punktliste1">
    <w:name w:val="Punktliste1"/>
    <w:basedOn w:val="Normal"/>
    <w:link w:val="PunktlisteChar"/>
    <w:qFormat/>
    <w:rsid w:val="00411836"/>
    <w:pPr>
      <w:ind w:left="720" w:hanging="360"/>
    </w:pPr>
  </w:style>
  <w:style w:type="character" w:customStyle="1" w:styleId="PunktlisteChar">
    <w:name w:val="Punktliste Char"/>
    <w:basedOn w:val="Standardskriftforavsnitt"/>
    <w:link w:val="Punktliste1"/>
    <w:rsid w:val="00411836"/>
    <w:rPr>
      <w:rFonts w:ascii="Verdana" w:hAnsi="Verdana"/>
      <w:szCs w:val="24"/>
      <w:lang w:eastAsia="en-US"/>
    </w:rPr>
  </w:style>
  <w:style w:type="paragraph" w:customStyle="1" w:styleId="Hovedtittel">
    <w:name w:val="Hovedtittel"/>
    <w:basedOn w:val="Hilsen"/>
    <w:link w:val="HovedtittelChar"/>
    <w:qFormat/>
    <w:rsid w:val="00411836"/>
    <w:pPr>
      <w:tabs>
        <w:tab w:val="left" w:pos="3289"/>
      </w:tabs>
      <w:spacing w:before="260"/>
    </w:pPr>
    <w:rPr>
      <w:b/>
      <w:caps/>
      <w:sz w:val="23"/>
      <w:szCs w:val="23"/>
    </w:rPr>
  </w:style>
  <w:style w:type="character" w:customStyle="1" w:styleId="HovedtittelChar">
    <w:name w:val="Hovedtittel Char"/>
    <w:basedOn w:val="Standardskriftforavsnitt"/>
    <w:link w:val="Hovedtittel"/>
    <w:rsid w:val="00411836"/>
    <w:rPr>
      <w:rFonts w:ascii="Verdana" w:hAnsi="Verdana"/>
      <w:b/>
      <w:caps/>
      <w:sz w:val="23"/>
      <w:szCs w:val="23"/>
      <w:lang w:eastAsia="en-US"/>
    </w:rPr>
  </w:style>
  <w:style w:type="paragraph" w:customStyle="1" w:styleId="OverskriftNiv2">
    <w:name w:val="Overskrift Nivå 2"/>
    <w:basedOn w:val="Normal"/>
    <w:link w:val="OverskriftNiv2Char"/>
    <w:qFormat/>
    <w:rsid w:val="00411836"/>
    <w:rPr>
      <w:b/>
    </w:rPr>
  </w:style>
  <w:style w:type="character" w:customStyle="1" w:styleId="OverskriftNiv2Char">
    <w:name w:val="Overskrift Nivå 2 Char"/>
    <w:basedOn w:val="Standardskriftforavsnitt"/>
    <w:link w:val="OverskriftNiv2"/>
    <w:rsid w:val="00411836"/>
    <w:rPr>
      <w:rFonts w:ascii="Verdana" w:hAnsi="Verdana"/>
      <w:b/>
      <w:szCs w:val="24"/>
      <w:lang w:eastAsia="en-US"/>
    </w:rPr>
  </w:style>
  <w:style w:type="character" w:customStyle="1" w:styleId="BrdtekstChar">
    <w:name w:val="Brødtekst Char"/>
    <w:basedOn w:val="Standardskriftforavsnitt"/>
    <w:link w:val="Brdtekst1"/>
    <w:rsid w:val="00411836"/>
    <w:rPr>
      <w:rFonts w:ascii="Verdana" w:hAnsi="Verdana"/>
      <w:szCs w:val="24"/>
      <w:lang w:eastAsia="en-US"/>
    </w:rPr>
  </w:style>
  <w:style w:type="character" w:customStyle="1" w:styleId="NPUCChar">
    <w:name w:val="NPUC Char"/>
    <w:basedOn w:val="OverskriftNiv2Char"/>
    <w:link w:val="NPUC"/>
    <w:rsid w:val="00411836"/>
    <w:rPr>
      <w:rFonts w:ascii="Verdana" w:eastAsiaTheme="majorEastAsia" w:hAnsi="Verdana" w:cstheme="majorBidi"/>
      <w:b/>
      <w:caps/>
      <w:sz w:val="16"/>
      <w:szCs w:val="16"/>
      <w:lang w:eastAsia="en-US"/>
    </w:rPr>
  </w:style>
  <w:style w:type="character" w:customStyle="1" w:styleId="HilsenTegn">
    <w:name w:val="Hilsen Tegn"/>
    <w:basedOn w:val="Standardskriftforavsnitt"/>
    <w:link w:val="Hilsen"/>
    <w:semiHidden/>
    <w:rsid w:val="00A80045"/>
    <w:rPr>
      <w:rFonts w:ascii="Verdana" w:hAnsi="Verdana"/>
      <w:szCs w:val="24"/>
      <w:lang w:eastAsia="en-US"/>
    </w:rPr>
  </w:style>
  <w:style w:type="paragraph" w:styleId="Listeavsnitt">
    <w:name w:val="List Paragraph"/>
    <w:basedOn w:val="Normal"/>
    <w:uiPriority w:val="34"/>
    <w:rsid w:val="00582B05"/>
    <w:pPr>
      <w:ind w:left="720"/>
      <w:contextualSpacing/>
    </w:pPr>
  </w:style>
  <w:style w:type="paragraph" w:customStyle="1" w:styleId="Default">
    <w:name w:val="Default"/>
    <w:rsid w:val="00581E2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Merknadsreferanse">
    <w:name w:val="annotation reference"/>
    <w:basedOn w:val="Standardskriftforavsnitt"/>
    <w:rsid w:val="0030343A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30343A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30343A"/>
    <w:rPr>
      <w:rFonts w:ascii="Verdana" w:hAnsi="Verdana"/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30343A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30343A"/>
    <w:rPr>
      <w:rFonts w:ascii="Verdana" w:hAnsi="Verdan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Maler\Not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A8D49-ABB4-4E28-A198-2E426F23E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2</TotalTime>
  <Pages>3</Pages>
  <Words>1148</Words>
  <Characters>6087</Characters>
  <Application>Microsoft Office Word</Application>
  <DocSecurity>4</DocSecurity>
  <Lines>50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Meddelelser til offentligheten - navn på forulykkede og drepte</vt:lpstr>
      <vt:lpstr/>
    </vt:vector>
  </TitlesOfParts>
  <Company>Politidirektoratet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Meddelelser til offentligheten - navn på forulykkede og drepte</dc:title>
  <dc:creator>Knut Fosli</dc:creator>
  <cp:lastModifiedBy>Arne Jensen</cp:lastModifiedBy>
  <cp:revision>2</cp:revision>
  <cp:lastPrinted>2020-01-28T09:26:00Z</cp:lastPrinted>
  <dcterms:created xsi:type="dcterms:W3CDTF">2020-01-28T09:28:00Z</dcterms:created>
  <dcterms:modified xsi:type="dcterms:W3CDTF">2020-01-28T09:28:00Z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v by">
    <vt:lpwstr>addpoint.no</vt:lpwstr>
  </property>
</Properties>
</file>