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75B7" w:rsidRPr="00113540" w:rsidRDefault="00987A38" w:rsidP="000D5139">
      <w:pPr>
        <w:spacing w:line="276" w:lineRule="auto"/>
      </w:pPr>
      <w:r>
        <w:rPr>
          <w:noProof/>
          <w:lang w:eastAsia="nb-NO"/>
        </w:rPr>
        <w:drawing>
          <wp:inline distT="0" distB="0" distL="0" distR="0">
            <wp:extent cx="1598400" cy="385200"/>
            <wp:effectExtent l="0" t="0" r="0" b="0"/>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rsk Redaktørforening-logo0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98400" cy="385200"/>
                    </a:xfrm>
                    <a:prstGeom prst="rect">
                      <a:avLst/>
                    </a:prstGeom>
                  </pic:spPr>
                </pic:pic>
              </a:graphicData>
            </a:graphic>
          </wp:inline>
        </w:drawing>
      </w:r>
    </w:p>
    <w:p w:rsidR="00987A38" w:rsidRDefault="00987A38" w:rsidP="000D5139">
      <w:pPr>
        <w:spacing w:after="80" w:line="276" w:lineRule="auto"/>
        <w:jc w:val="center"/>
        <w:rPr>
          <w:rFonts w:ascii="Arial" w:hAnsi="Arial" w:cs="Arial"/>
          <w:u w:val="single"/>
        </w:rPr>
      </w:pPr>
    </w:p>
    <w:p w:rsidR="00AA1452" w:rsidRDefault="00AA1452" w:rsidP="000D5139">
      <w:pPr>
        <w:spacing w:after="80" w:line="276" w:lineRule="auto"/>
        <w:jc w:val="center"/>
        <w:rPr>
          <w:rFonts w:ascii="Arial" w:hAnsi="Arial" w:cs="Arial"/>
          <w:u w:val="single"/>
        </w:rPr>
      </w:pPr>
      <w:r w:rsidRPr="002D3731">
        <w:rPr>
          <w:rFonts w:ascii="Arial" w:hAnsi="Arial" w:cs="Arial"/>
          <w:u w:val="single"/>
        </w:rPr>
        <w:t xml:space="preserve">Stortingets høring </w:t>
      </w:r>
      <w:r w:rsidR="009F38A4">
        <w:rPr>
          <w:rFonts w:ascii="Arial" w:hAnsi="Arial" w:cs="Arial"/>
          <w:u w:val="single"/>
        </w:rPr>
        <w:t>05</w:t>
      </w:r>
      <w:r w:rsidR="00182238" w:rsidRPr="002D3731">
        <w:rPr>
          <w:rFonts w:ascii="Arial" w:hAnsi="Arial" w:cs="Arial"/>
          <w:u w:val="single"/>
        </w:rPr>
        <w:t>.</w:t>
      </w:r>
      <w:r w:rsidR="007D2C44">
        <w:rPr>
          <w:rFonts w:ascii="Arial" w:hAnsi="Arial" w:cs="Arial"/>
          <w:u w:val="single"/>
        </w:rPr>
        <w:t>0</w:t>
      </w:r>
      <w:r w:rsidR="009F38A4">
        <w:rPr>
          <w:rFonts w:ascii="Arial" w:hAnsi="Arial" w:cs="Arial"/>
          <w:u w:val="single"/>
        </w:rPr>
        <w:t>2</w:t>
      </w:r>
      <w:r w:rsidRPr="002D3731">
        <w:rPr>
          <w:rFonts w:ascii="Arial" w:hAnsi="Arial" w:cs="Arial"/>
          <w:u w:val="single"/>
        </w:rPr>
        <w:t>.201</w:t>
      </w:r>
      <w:r w:rsidR="009F38A4">
        <w:rPr>
          <w:rFonts w:ascii="Arial" w:hAnsi="Arial" w:cs="Arial"/>
          <w:u w:val="single"/>
        </w:rPr>
        <w:t>8</w:t>
      </w:r>
      <w:r w:rsidR="00415355">
        <w:rPr>
          <w:rFonts w:ascii="Arial" w:hAnsi="Arial" w:cs="Arial"/>
          <w:u w:val="single"/>
        </w:rPr>
        <w:t xml:space="preserve"> – Familie- og kulturkomiteen</w:t>
      </w:r>
      <w:r w:rsidRPr="002D3731">
        <w:rPr>
          <w:rFonts w:ascii="Arial" w:hAnsi="Arial" w:cs="Arial"/>
          <w:u w:val="single"/>
        </w:rPr>
        <w:t>:</w:t>
      </w:r>
    </w:p>
    <w:p w:rsidR="00174622" w:rsidRPr="002D3731" w:rsidRDefault="00174622" w:rsidP="000D5139">
      <w:pPr>
        <w:spacing w:after="80" w:line="276" w:lineRule="auto"/>
        <w:jc w:val="center"/>
        <w:rPr>
          <w:rFonts w:ascii="Arial" w:hAnsi="Arial" w:cs="Arial"/>
          <w:u w:val="single"/>
        </w:rPr>
      </w:pPr>
    </w:p>
    <w:p w:rsidR="00182238" w:rsidRPr="002D3731" w:rsidRDefault="00BE75B7" w:rsidP="000D5139">
      <w:pPr>
        <w:spacing w:after="80" w:line="276" w:lineRule="auto"/>
        <w:jc w:val="center"/>
        <w:rPr>
          <w:rFonts w:ascii="Arial" w:hAnsi="Arial" w:cs="Arial"/>
          <w:b/>
          <w:sz w:val="28"/>
          <w:szCs w:val="28"/>
        </w:rPr>
      </w:pPr>
      <w:r w:rsidRPr="002D3731">
        <w:rPr>
          <w:rFonts w:ascii="Arial" w:hAnsi="Arial" w:cs="Arial"/>
          <w:b/>
          <w:sz w:val="28"/>
          <w:szCs w:val="28"/>
        </w:rPr>
        <w:t xml:space="preserve">Prop. </w:t>
      </w:r>
      <w:r w:rsidR="008A5AE0">
        <w:rPr>
          <w:rFonts w:ascii="Arial" w:hAnsi="Arial" w:cs="Arial"/>
          <w:b/>
          <w:sz w:val="28"/>
          <w:szCs w:val="28"/>
        </w:rPr>
        <w:t>1</w:t>
      </w:r>
      <w:r w:rsidR="007D2C44">
        <w:rPr>
          <w:rFonts w:ascii="Arial" w:hAnsi="Arial" w:cs="Arial"/>
          <w:b/>
          <w:sz w:val="28"/>
          <w:szCs w:val="28"/>
        </w:rPr>
        <w:t>04</w:t>
      </w:r>
      <w:r w:rsidR="008A5AE0">
        <w:rPr>
          <w:rFonts w:ascii="Arial" w:hAnsi="Arial" w:cs="Arial"/>
          <w:b/>
          <w:sz w:val="28"/>
          <w:szCs w:val="28"/>
        </w:rPr>
        <w:t xml:space="preserve"> </w:t>
      </w:r>
      <w:r w:rsidR="007D2C44">
        <w:rPr>
          <w:rFonts w:ascii="Arial" w:hAnsi="Arial" w:cs="Arial"/>
          <w:b/>
          <w:sz w:val="28"/>
          <w:szCs w:val="28"/>
        </w:rPr>
        <w:t xml:space="preserve">L </w:t>
      </w:r>
      <w:r w:rsidR="008A5AE0">
        <w:rPr>
          <w:rFonts w:ascii="Arial" w:hAnsi="Arial" w:cs="Arial"/>
          <w:b/>
          <w:sz w:val="28"/>
          <w:szCs w:val="28"/>
        </w:rPr>
        <w:t xml:space="preserve"> (201</w:t>
      </w:r>
      <w:r w:rsidR="007D2C44">
        <w:rPr>
          <w:rFonts w:ascii="Arial" w:hAnsi="Arial" w:cs="Arial"/>
          <w:b/>
          <w:sz w:val="28"/>
          <w:szCs w:val="28"/>
        </w:rPr>
        <w:t>6</w:t>
      </w:r>
      <w:r w:rsidR="008A5AE0">
        <w:rPr>
          <w:rFonts w:ascii="Arial" w:hAnsi="Arial" w:cs="Arial"/>
          <w:b/>
          <w:sz w:val="28"/>
          <w:szCs w:val="28"/>
        </w:rPr>
        <w:t>-201</w:t>
      </w:r>
      <w:r w:rsidR="007D2C44">
        <w:rPr>
          <w:rFonts w:ascii="Arial" w:hAnsi="Arial" w:cs="Arial"/>
          <w:b/>
          <w:sz w:val="28"/>
          <w:szCs w:val="28"/>
        </w:rPr>
        <w:t>7</w:t>
      </w:r>
      <w:r w:rsidR="008A5AE0">
        <w:rPr>
          <w:rFonts w:ascii="Arial" w:hAnsi="Arial" w:cs="Arial"/>
          <w:b/>
          <w:sz w:val="28"/>
          <w:szCs w:val="28"/>
        </w:rPr>
        <w:t xml:space="preserve">) </w:t>
      </w:r>
      <w:r w:rsidR="007D2C44">
        <w:rPr>
          <w:rFonts w:ascii="Arial" w:hAnsi="Arial" w:cs="Arial"/>
          <w:b/>
          <w:sz w:val="28"/>
          <w:szCs w:val="28"/>
        </w:rPr>
        <w:t>Lov om opphavsrett til åndsverk</w:t>
      </w:r>
    </w:p>
    <w:p w:rsidR="00113540" w:rsidRDefault="00113540" w:rsidP="000D5139">
      <w:pPr>
        <w:spacing w:after="80" w:line="276" w:lineRule="auto"/>
        <w:jc w:val="center"/>
        <w:rPr>
          <w:b/>
          <w:sz w:val="24"/>
          <w:szCs w:val="24"/>
        </w:rPr>
      </w:pPr>
    </w:p>
    <w:p w:rsidR="00174622" w:rsidRPr="00174622" w:rsidRDefault="00174622" w:rsidP="00516562">
      <w:pPr>
        <w:spacing w:after="0" w:line="276" w:lineRule="auto"/>
        <w:rPr>
          <w:rFonts w:ascii="Arial" w:hAnsi="Arial" w:cs="Arial"/>
        </w:rPr>
      </w:pPr>
      <w:r>
        <w:rPr>
          <w:rFonts w:ascii="Arial" w:hAnsi="Arial" w:cs="Arial"/>
        </w:rPr>
        <w:t>Norsk Redaktørforening (NR), organiserer rundt 7</w:t>
      </w:r>
      <w:r w:rsidR="009F38A4">
        <w:rPr>
          <w:rFonts w:ascii="Arial" w:hAnsi="Arial" w:cs="Arial"/>
        </w:rPr>
        <w:t>2</w:t>
      </w:r>
      <w:r>
        <w:rPr>
          <w:rFonts w:ascii="Arial" w:hAnsi="Arial" w:cs="Arial"/>
        </w:rPr>
        <w:t xml:space="preserve">0 norske redaktører fra alle typer nyhets- og aktualitetsmedier. </w:t>
      </w:r>
      <w:r w:rsidR="00987A38">
        <w:rPr>
          <w:rFonts w:ascii="Arial" w:hAnsi="Arial" w:cs="Arial"/>
        </w:rPr>
        <w:t>Y</w:t>
      </w:r>
      <w:r>
        <w:rPr>
          <w:rFonts w:ascii="Arial" w:hAnsi="Arial" w:cs="Arial"/>
        </w:rPr>
        <w:t>tringsfrihet, informasjonsfrihet, redaksjonell uavhengighet og gode rammevilkår for journ</w:t>
      </w:r>
      <w:r w:rsidR="00DB5CB5">
        <w:rPr>
          <w:rFonts w:ascii="Arial" w:hAnsi="Arial" w:cs="Arial"/>
        </w:rPr>
        <w:t xml:space="preserve">alistikken er blant foreningens </w:t>
      </w:r>
      <w:r>
        <w:rPr>
          <w:rFonts w:ascii="Arial" w:hAnsi="Arial" w:cs="Arial"/>
        </w:rPr>
        <w:t>viktigste oppgaver.</w:t>
      </w:r>
    </w:p>
    <w:p w:rsidR="00174622" w:rsidRPr="004A2CF2" w:rsidRDefault="00174622" w:rsidP="00516562">
      <w:pPr>
        <w:spacing w:after="0" w:line="276" w:lineRule="auto"/>
        <w:jc w:val="center"/>
        <w:rPr>
          <w:b/>
          <w:sz w:val="24"/>
          <w:szCs w:val="24"/>
        </w:rPr>
      </w:pPr>
    </w:p>
    <w:p w:rsidR="007D2C44" w:rsidRPr="007D2C44" w:rsidRDefault="007D2C44" w:rsidP="007D2C44">
      <w:pPr>
        <w:spacing w:after="0" w:line="276" w:lineRule="auto"/>
        <w:rPr>
          <w:rFonts w:ascii="Arial" w:hAnsi="Arial" w:cs="Arial"/>
          <w:b/>
        </w:rPr>
      </w:pPr>
      <w:r>
        <w:rPr>
          <w:rFonts w:ascii="Arial" w:hAnsi="Arial" w:cs="Arial"/>
          <w:b/>
        </w:rPr>
        <w:t xml:space="preserve">1. </w:t>
      </w:r>
      <w:r w:rsidRPr="007D2C44">
        <w:rPr>
          <w:rFonts w:ascii="Arial" w:hAnsi="Arial" w:cs="Arial"/>
          <w:b/>
        </w:rPr>
        <w:t>Generelt</w:t>
      </w:r>
    </w:p>
    <w:p w:rsidR="0045342A" w:rsidRDefault="007D2C44" w:rsidP="007D2C44">
      <w:pPr>
        <w:spacing w:after="0" w:line="276" w:lineRule="auto"/>
        <w:rPr>
          <w:rFonts w:ascii="Arial" w:hAnsi="Arial" w:cs="Arial"/>
        </w:rPr>
      </w:pPr>
      <w:r>
        <w:rPr>
          <w:rFonts w:ascii="Arial" w:hAnsi="Arial" w:cs="Arial"/>
        </w:rPr>
        <w:t xml:space="preserve">NR er fornøyde med at </w:t>
      </w:r>
      <w:r w:rsidR="006F43D7">
        <w:rPr>
          <w:rFonts w:ascii="Arial" w:hAnsi="Arial" w:cs="Arial"/>
        </w:rPr>
        <w:t>Prop 104 L i noe større grad e</w:t>
      </w:r>
      <w:r w:rsidR="00253B0B">
        <w:rPr>
          <w:rFonts w:ascii="Arial" w:hAnsi="Arial" w:cs="Arial"/>
        </w:rPr>
        <w:t>n</w:t>
      </w:r>
      <w:bookmarkStart w:id="0" w:name="_GoBack"/>
      <w:bookmarkEnd w:id="0"/>
      <w:r w:rsidR="006F43D7">
        <w:rPr>
          <w:rFonts w:ascii="Arial" w:hAnsi="Arial" w:cs="Arial"/>
        </w:rPr>
        <w:t xml:space="preserve">n høringsnotatet tar hensyn til ytrings- og informasjonsfriheten som en sentral del av rammeverket. </w:t>
      </w:r>
      <w:r w:rsidR="0045342A">
        <w:rPr>
          <w:rFonts w:ascii="Arial" w:hAnsi="Arial" w:cs="Arial"/>
        </w:rPr>
        <w:t xml:space="preserve">Vi merker oss at det i proposisjonen flere steder vises til at bestemmelsene må tolkes i lys av Den europeiske menneskerettskonvensjonens (EMK) art 10 og Grunnlovens § 100. </w:t>
      </w:r>
      <w:r w:rsidR="004B2AE1">
        <w:rPr>
          <w:rFonts w:ascii="Arial" w:hAnsi="Arial" w:cs="Arial"/>
        </w:rPr>
        <w:t>Det er etter vårt syn viktig og en klar forbedring sammenlignet med høringsnotatet. Samtidig mener vi dette burde vært direkte hensyntatt i lovteksten på et par punkter,</w:t>
      </w:r>
      <w:r w:rsidR="00E25EAA">
        <w:rPr>
          <w:rFonts w:ascii="Arial" w:hAnsi="Arial" w:cs="Arial"/>
        </w:rPr>
        <w:t xml:space="preserve"> slik at de ble annerledes utformet, </w:t>
      </w:r>
      <w:r w:rsidR="004B2AE1">
        <w:rPr>
          <w:rFonts w:ascii="Arial" w:hAnsi="Arial" w:cs="Arial"/>
        </w:rPr>
        <w:t xml:space="preserve"> jfr våre merknader blant annet under </w:t>
      </w:r>
      <w:r w:rsidR="001851CC">
        <w:rPr>
          <w:rFonts w:ascii="Arial" w:hAnsi="Arial" w:cs="Arial"/>
        </w:rPr>
        <w:t>punkt 3 om sitatretten og punkt 11 om retten til eget bilde.</w:t>
      </w:r>
    </w:p>
    <w:p w:rsidR="007D2C44" w:rsidRPr="007D2C44" w:rsidRDefault="006F43D7" w:rsidP="007D2C44">
      <w:pPr>
        <w:spacing w:after="0" w:line="276" w:lineRule="auto"/>
        <w:rPr>
          <w:rFonts w:ascii="Arial" w:hAnsi="Arial" w:cs="Arial"/>
        </w:rPr>
      </w:pPr>
      <w:r>
        <w:rPr>
          <w:rFonts w:ascii="Arial" w:hAnsi="Arial" w:cs="Arial"/>
        </w:rPr>
        <w:t>Vi vil konsentrere våre merknader om de forslagene og paragrafene som direkte berører nyhets- og reportasjeretten og muligheten for å trekke veksler på åndsverk i journalistisk virksomhet.</w:t>
      </w:r>
      <w:r w:rsidR="0045342A">
        <w:rPr>
          <w:rFonts w:ascii="Arial" w:hAnsi="Arial" w:cs="Arial"/>
        </w:rPr>
        <w:t xml:space="preserve"> Paragrafangivelsene i mellomtitlene refererer til angivelsene i proposisjonen.</w:t>
      </w:r>
    </w:p>
    <w:p w:rsidR="00415355" w:rsidRPr="001C7193" w:rsidRDefault="00415355" w:rsidP="00516562">
      <w:pPr>
        <w:spacing w:after="0" w:line="276" w:lineRule="auto"/>
        <w:rPr>
          <w:rFonts w:ascii="Arial" w:hAnsi="Arial" w:cs="Arial"/>
          <w:sz w:val="40"/>
          <w:szCs w:val="40"/>
          <w:highlight w:val="yellow"/>
        </w:rPr>
      </w:pPr>
    </w:p>
    <w:p w:rsidR="00B31BA3" w:rsidRPr="00A23DAF" w:rsidRDefault="00833282" w:rsidP="00516562">
      <w:pPr>
        <w:spacing w:after="0" w:line="276" w:lineRule="auto"/>
        <w:rPr>
          <w:rFonts w:ascii="Arial" w:hAnsi="Arial" w:cs="Arial"/>
        </w:rPr>
      </w:pPr>
      <w:r w:rsidRPr="00A23DAF">
        <w:rPr>
          <w:rFonts w:ascii="Arial" w:hAnsi="Arial" w:cs="Arial"/>
          <w:b/>
        </w:rPr>
        <w:t>2</w:t>
      </w:r>
      <w:r w:rsidR="00B31BA3" w:rsidRPr="00A23DAF">
        <w:rPr>
          <w:rFonts w:ascii="Arial" w:hAnsi="Arial" w:cs="Arial"/>
          <w:b/>
        </w:rPr>
        <w:t xml:space="preserve">. </w:t>
      </w:r>
      <w:r w:rsidR="0045342A">
        <w:rPr>
          <w:rFonts w:ascii="Arial" w:hAnsi="Arial" w:cs="Arial"/>
          <w:b/>
        </w:rPr>
        <w:t>Åndsverk som ikke har opphavsrettslig vern - § 14</w:t>
      </w:r>
    </w:p>
    <w:p w:rsidR="0045342A" w:rsidRPr="0045342A" w:rsidRDefault="0045342A" w:rsidP="0045342A">
      <w:pPr>
        <w:spacing w:after="0" w:line="276" w:lineRule="auto"/>
        <w:rPr>
          <w:rFonts w:ascii="Arial" w:hAnsi="Arial" w:cs="Arial"/>
        </w:rPr>
      </w:pPr>
      <w:r w:rsidRPr="0045342A">
        <w:rPr>
          <w:rFonts w:ascii="Arial" w:hAnsi="Arial" w:cs="Arial"/>
        </w:rPr>
        <w:t xml:space="preserve">Vi mener det </w:t>
      </w:r>
      <w:r>
        <w:rPr>
          <w:rFonts w:ascii="Arial" w:hAnsi="Arial" w:cs="Arial"/>
        </w:rPr>
        <w:t>er problematisk at ikke alle dokumenter utarbeidet av eller på vegne av offentlig myndighet skal omfattes av unntaket i § 9. Vi stiller oss også tvilende til om en avgrensning (selv om det er en videreføring av dagens bestemmelse) vil stå seg mot EMK art 10 og Grunnlovens § 100. Vi mener derfor setning 2 i første ledd bør omformuleres slik:</w:t>
      </w:r>
    </w:p>
    <w:p w:rsidR="002D4CA3" w:rsidRPr="0045342A" w:rsidRDefault="0045342A" w:rsidP="0045342A">
      <w:pPr>
        <w:spacing w:after="0" w:line="276" w:lineRule="auto"/>
        <w:rPr>
          <w:rFonts w:ascii="Arial" w:hAnsi="Arial" w:cs="Arial"/>
          <w:i/>
        </w:rPr>
      </w:pPr>
      <w:r w:rsidRPr="0045342A">
        <w:rPr>
          <w:rFonts w:ascii="Arial" w:hAnsi="Arial" w:cs="Arial"/>
          <w:i/>
        </w:rPr>
        <w:t>"Det samme gjelder forslag, utredninger, uttalelser og annet materiale utarbeidet av eller på vegne av offentlig myndighet, offentlig oppnevnt råd eller utvalg, eller utgitt av det offentlige."</w:t>
      </w:r>
    </w:p>
    <w:p w:rsidR="006F43D7" w:rsidRPr="001C7193" w:rsidRDefault="006F43D7" w:rsidP="002D4CA3">
      <w:pPr>
        <w:spacing w:after="0"/>
        <w:rPr>
          <w:rFonts w:ascii="Arial" w:hAnsi="Arial" w:cs="Arial"/>
          <w:b/>
          <w:sz w:val="40"/>
          <w:szCs w:val="40"/>
        </w:rPr>
      </w:pPr>
    </w:p>
    <w:p w:rsidR="002D4CA3" w:rsidRDefault="002D4CA3" w:rsidP="007D2C44">
      <w:pPr>
        <w:spacing w:after="0"/>
        <w:rPr>
          <w:rFonts w:ascii="Arial" w:hAnsi="Arial" w:cs="Arial"/>
        </w:rPr>
      </w:pPr>
      <w:r>
        <w:rPr>
          <w:rFonts w:ascii="Arial" w:hAnsi="Arial" w:cs="Arial"/>
          <w:b/>
        </w:rPr>
        <w:t xml:space="preserve">3. </w:t>
      </w:r>
      <w:r w:rsidR="0045342A">
        <w:rPr>
          <w:rFonts w:ascii="Arial" w:hAnsi="Arial" w:cs="Arial"/>
          <w:b/>
        </w:rPr>
        <w:t>Sitatretten - § 29</w:t>
      </w:r>
    </w:p>
    <w:p w:rsidR="0090648E" w:rsidRDefault="0045342A" w:rsidP="000D5139">
      <w:pPr>
        <w:spacing w:after="0" w:line="276" w:lineRule="auto"/>
        <w:rPr>
          <w:rFonts w:ascii="Arial" w:hAnsi="Arial" w:cs="Arial"/>
        </w:rPr>
      </w:pPr>
      <w:r w:rsidRPr="0090648E">
        <w:rPr>
          <w:rFonts w:ascii="Arial" w:hAnsi="Arial" w:cs="Arial"/>
        </w:rPr>
        <w:t xml:space="preserve">Vi mener det er uheldig at ikke departementet har benyttet anledningen til å modernisere en bestemmelse som både i sin utforming og </w:t>
      </w:r>
      <w:r w:rsidR="0090648E" w:rsidRPr="0090648E">
        <w:rPr>
          <w:rFonts w:ascii="Arial" w:hAnsi="Arial" w:cs="Arial"/>
        </w:rPr>
        <w:t>sin premisse</w:t>
      </w:r>
      <w:r w:rsidR="0090648E">
        <w:rPr>
          <w:rFonts w:ascii="Arial" w:hAnsi="Arial" w:cs="Arial"/>
        </w:rPr>
        <w:t xml:space="preserve">r fremstår som noe gammelmodig i en verden hvor bilder og tekster deles hele tiden og i et voldsomt omfang. </w:t>
      </w:r>
      <w:r w:rsidR="0090648E" w:rsidRPr="0090648E">
        <w:rPr>
          <w:rFonts w:ascii="Arial" w:hAnsi="Arial" w:cs="Arial"/>
        </w:rPr>
        <w:t xml:space="preserve">Under enhver omstendighet mener vi den avgrensningen som ligger i «offentliggjort verk» må modifiseres. Det er åpenbart for oss at den i mange tilfeller ikke vil stå seg mot nyhets- og informasjonsretten i lys av EMK art. 10 og Grunnlovens § 100. Dette </w:t>
      </w:r>
      <w:r w:rsidR="0090648E">
        <w:rPr>
          <w:rFonts w:ascii="Arial" w:hAnsi="Arial" w:cs="Arial"/>
        </w:rPr>
        <w:t xml:space="preserve">kan gjøres på flere måter: </w:t>
      </w:r>
    </w:p>
    <w:p w:rsidR="0090648E" w:rsidRDefault="0090648E" w:rsidP="0090648E">
      <w:pPr>
        <w:pStyle w:val="Listeavsnitt"/>
        <w:numPr>
          <w:ilvl w:val="0"/>
          <w:numId w:val="6"/>
        </w:numPr>
        <w:spacing w:after="0" w:line="276" w:lineRule="auto"/>
        <w:rPr>
          <w:rFonts w:ascii="Arial" w:hAnsi="Arial" w:cs="Arial"/>
        </w:rPr>
      </w:pPr>
      <w:r>
        <w:rPr>
          <w:rFonts w:ascii="Arial" w:hAnsi="Arial" w:cs="Arial"/>
        </w:rPr>
        <w:t>De samme momentene kan innarbeides direkt</w:t>
      </w:r>
      <w:r w:rsidR="000D3455">
        <w:rPr>
          <w:rFonts w:ascii="Arial" w:hAnsi="Arial" w:cs="Arial"/>
        </w:rPr>
        <w:t>e</w:t>
      </w:r>
      <w:r>
        <w:rPr>
          <w:rFonts w:ascii="Arial" w:hAnsi="Arial" w:cs="Arial"/>
        </w:rPr>
        <w:t xml:space="preserve"> i lovteksten, f eks slik:</w:t>
      </w:r>
    </w:p>
    <w:p w:rsidR="0090648E" w:rsidRPr="00E91969" w:rsidRDefault="0090648E" w:rsidP="0090648E">
      <w:pPr>
        <w:pStyle w:val="Listeavsnitt"/>
        <w:spacing w:after="0" w:line="276" w:lineRule="auto"/>
        <w:rPr>
          <w:rFonts w:ascii="Arial" w:hAnsi="Arial" w:cs="Arial"/>
          <w:i/>
        </w:rPr>
      </w:pPr>
      <w:r w:rsidRPr="00E91969">
        <w:rPr>
          <w:rFonts w:ascii="Arial" w:hAnsi="Arial" w:cs="Arial"/>
          <w:i/>
        </w:rPr>
        <w:t>«Det er tillatt å sitere fra et offentliggjort verk i samsvar med god skikk og i den utstrekning formålet betinger. Når allmenn interesse</w:t>
      </w:r>
      <w:r w:rsidR="001851CC">
        <w:rPr>
          <w:rFonts w:ascii="Arial" w:hAnsi="Arial" w:cs="Arial"/>
          <w:i/>
        </w:rPr>
        <w:t xml:space="preserve"> og hensynene som begrunner informasjons- og ytringsfriheten</w:t>
      </w:r>
      <w:r w:rsidRPr="00E91969">
        <w:rPr>
          <w:rFonts w:ascii="Arial" w:hAnsi="Arial" w:cs="Arial"/>
          <w:i/>
        </w:rPr>
        <w:t xml:space="preserve"> tilsier det, kan det</w:t>
      </w:r>
      <w:r w:rsidR="001851CC">
        <w:rPr>
          <w:rFonts w:ascii="Arial" w:hAnsi="Arial" w:cs="Arial"/>
          <w:i/>
        </w:rPr>
        <w:t xml:space="preserve"> også</w:t>
      </w:r>
      <w:r w:rsidRPr="00E91969">
        <w:rPr>
          <w:rFonts w:ascii="Arial" w:hAnsi="Arial" w:cs="Arial"/>
          <w:i/>
        </w:rPr>
        <w:t xml:space="preserve"> siteres fra ikke offentliggjorte verk i tråd med de samme prinsippene.»</w:t>
      </w:r>
    </w:p>
    <w:p w:rsidR="0090648E" w:rsidRDefault="0090648E" w:rsidP="0090648E">
      <w:pPr>
        <w:pStyle w:val="Listeavsnitt"/>
        <w:numPr>
          <w:ilvl w:val="0"/>
          <w:numId w:val="6"/>
        </w:numPr>
        <w:spacing w:after="0" w:line="276" w:lineRule="auto"/>
        <w:rPr>
          <w:rFonts w:ascii="Arial" w:hAnsi="Arial" w:cs="Arial"/>
        </w:rPr>
      </w:pPr>
      <w:r>
        <w:rPr>
          <w:rFonts w:ascii="Arial" w:hAnsi="Arial" w:cs="Arial"/>
        </w:rPr>
        <w:t xml:space="preserve">Komiteen kan, i sine merknader, understreke </w:t>
      </w:r>
      <w:r w:rsidR="00231BFB">
        <w:rPr>
          <w:rFonts w:ascii="Arial" w:hAnsi="Arial" w:cs="Arial"/>
        </w:rPr>
        <w:t xml:space="preserve">at prinsippet om «offentliggjort verk» må vike dersom den allmenne interesse er tilstede </w:t>
      </w:r>
      <w:r w:rsidR="00B65EE7">
        <w:rPr>
          <w:rFonts w:ascii="Arial" w:hAnsi="Arial" w:cs="Arial"/>
        </w:rPr>
        <w:t>og</w:t>
      </w:r>
      <w:r w:rsidR="00231BFB">
        <w:rPr>
          <w:rFonts w:ascii="Arial" w:hAnsi="Arial" w:cs="Arial"/>
        </w:rPr>
        <w:t xml:space="preserve"> er tilstrekkelige sterk. Det siste gir ikke samme klarhet i rettstilstanden som alternativ 2.</w:t>
      </w:r>
    </w:p>
    <w:p w:rsidR="00231BFB" w:rsidRPr="001C7193" w:rsidRDefault="00231BFB" w:rsidP="00231BFB">
      <w:pPr>
        <w:spacing w:after="0" w:line="276" w:lineRule="auto"/>
        <w:rPr>
          <w:rFonts w:ascii="Arial" w:hAnsi="Arial" w:cs="Arial"/>
          <w:sz w:val="40"/>
          <w:szCs w:val="40"/>
        </w:rPr>
      </w:pPr>
    </w:p>
    <w:p w:rsidR="001C7193" w:rsidRPr="008C1ADF" w:rsidRDefault="001C7193" w:rsidP="001C7193">
      <w:pPr>
        <w:autoSpaceDE w:val="0"/>
        <w:autoSpaceDN w:val="0"/>
        <w:adjustRightInd w:val="0"/>
        <w:spacing w:line="276" w:lineRule="auto"/>
        <w:rPr>
          <w:rFonts w:ascii="Arial" w:hAnsi="Arial" w:cs="Arial"/>
          <w:b/>
          <w:color w:val="222222"/>
        </w:rPr>
      </w:pPr>
      <w:r>
        <w:rPr>
          <w:rFonts w:ascii="Arial" w:hAnsi="Arial" w:cs="Arial"/>
          <w:b/>
          <w:color w:val="222222"/>
        </w:rPr>
        <w:t>4. Gjengivelse av offentlige forhandlinger mv - § 32</w:t>
      </w:r>
    </w:p>
    <w:p w:rsidR="001C7193" w:rsidRDefault="001C7193" w:rsidP="001C7193">
      <w:pPr>
        <w:spacing w:after="0" w:line="276" w:lineRule="auto"/>
        <w:rPr>
          <w:rFonts w:ascii="Arial" w:hAnsi="Arial" w:cs="Arial"/>
          <w:color w:val="222222"/>
        </w:rPr>
      </w:pPr>
      <w:r>
        <w:rPr>
          <w:rFonts w:ascii="Arial" w:hAnsi="Arial" w:cs="Arial"/>
          <w:color w:val="222222"/>
        </w:rPr>
        <w:t xml:space="preserve">Vi mener det er nødvendig å gjøre vilkårene i denne paragrafen ikke-kumulative, slik at det er tilstrekkelig at «forhandlingene» </w:t>
      </w:r>
      <w:r>
        <w:rPr>
          <w:rFonts w:ascii="Arial" w:hAnsi="Arial" w:cs="Arial"/>
          <w:i/>
          <w:color w:val="222222"/>
        </w:rPr>
        <w:t>enten</w:t>
      </w:r>
      <w:r>
        <w:rPr>
          <w:rFonts w:ascii="Arial" w:hAnsi="Arial" w:cs="Arial"/>
          <w:color w:val="222222"/>
        </w:rPr>
        <w:t xml:space="preserve"> foregår på et åpent møte </w:t>
      </w:r>
      <w:r>
        <w:rPr>
          <w:rFonts w:ascii="Arial" w:hAnsi="Arial" w:cs="Arial"/>
          <w:i/>
          <w:color w:val="222222"/>
        </w:rPr>
        <w:t>eller</w:t>
      </w:r>
      <w:r>
        <w:rPr>
          <w:rFonts w:ascii="Arial" w:hAnsi="Arial" w:cs="Arial"/>
          <w:color w:val="222222"/>
        </w:rPr>
        <w:t xml:space="preserve"> at de omhandler forhold av allmenn interesse. Vi mener det ikke vil stå seg overfor EMK art 10 og Grunnlovens § 100 å bruke opphavsretten for å begrense gjengivelse av innlegg på et møte som behandler forhold av allmenn interesse, selv om dette formelt ikke skulle være åpent. På samme måte vil det neppe stå seg å nekte gjengivelse av et innlegg på et åpent møte, selv om noen ville argumentere for at temaet ikke hadde allmenn interesse. At et møte er åpent indikerer for øvrig alene at temaet nettopp har allmenn interesse. Vi foreslår dessuten å bytte ut «allmenne spørsmål» med «allmenn interesse» som er en lagt bedre innarbeidet rettslig standard. I så fall kan lovteksten formuleres slik, i en kombinasjon av vårt forslag og NRKs forslag i høringsrunden:</w:t>
      </w:r>
    </w:p>
    <w:p w:rsidR="001C7193" w:rsidRPr="008C1ADF" w:rsidRDefault="001C7193" w:rsidP="001C7193">
      <w:pPr>
        <w:spacing w:line="276" w:lineRule="auto"/>
        <w:rPr>
          <w:rFonts w:ascii="Arial" w:hAnsi="Arial" w:cs="Arial"/>
        </w:rPr>
      </w:pPr>
      <w:r>
        <w:rPr>
          <w:rFonts w:ascii="Arial" w:hAnsi="Arial" w:cs="Arial"/>
          <w:i/>
        </w:rPr>
        <w:t>«</w:t>
      </w:r>
      <w:r w:rsidRPr="008C1ADF">
        <w:rPr>
          <w:rFonts w:ascii="Arial" w:hAnsi="Arial" w:cs="Arial"/>
          <w:i/>
        </w:rPr>
        <w:t>Forhandlinger i offentlige forsamlinger, styrer, råd og lignende, i møter av valgte offentlige myndigheter, i rettssaker og andre møter som er åpne eller som behandler spørsmål av allmenn interesse, kan, med de begrensninger som følger av § 34, enhver gjøre tilgjengelig for allmennheten uten samtykke av opphaveren. Tilsvarende gjelder for øvrige forhandlinger og møter der dette er berettiget utfra en avveining av de hensyn som begrunner ytrings- og informasjonsfrihet. En opphaver har likevel enerett til å utgi samlinger av sine egne innlegg</w:t>
      </w:r>
      <w:r>
        <w:rPr>
          <w:rFonts w:ascii="Arial" w:hAnsi="Arial" w:cs="Arial"/>
        </w:rPr>
        <w:t>.»</w:t>
      </w:r>
    </w:p>
    <w:p w:rsidR="001C7193" w:rsidRPr="001C7193" w:rsidRDefault="001C7193" w:rsidP="001C7193">
      <w:pPr>
        <w:spacing w:after="0" w:line="276" w:lineRule="auto"/>
        <w:rPr>
          <w:rFonts w:ascii="Arial" w:hAnsi="Arial" w:cs="Arial"/>
          <w:color w:val="222222"/>
          <w:sz w:val="40"/>
          <w:szCs w:val="40"/>
        </w:rPr>
      </w:pPr>
    </w:p>
    <w:p w:rsidR="001C7193" w:rsidRPr="00123B47" w:rsidRDefault="001C7193" w:rsidP="001C7193">
      <w:pPr>
        <w:spacing w:after="0" w:line="276" w:lineRule="auto"/>
        <w:rPr>
          <w:rFonts w:ascii="Arial" w:hAnsi="Arial" w:cs="Arial"/>
          <w:b/>
          <w:color w:val="222222"/>
        </w:rPr>
      </w:pPr>
      <w:r>
        <w:rPr>
          <w:rFonts w:ascii="Arial" w:hAnsi="Arial" w:cs="Arial"/>
          <w:b/>
          <w:color w:val="222222"/>
        </w:rPr>
        <w:t>5. Begrensninger i videre bruk av dokumenter mv - § 34</w:t>
      </w:r>
    </w:p>
    <w:p w:rsidR="001C7193" w:rsidRDefault="001C7193" w:rsidP="001C7193">
      <w:pPr>
        <w:spacing w:after="0" w:line="276" w:lineRule="auto"/>
        <w:rPr>
          <w:rFonts w:ascii="Arial" w:hAnsi="Arial" w:cs="Arial"/>
          <w:color w:val="222222"/>
        </w:rPr>
      </w:pPr>
      <w:r>
        <w:rPr>
          <w:rFonts w:ascii="Arial" w:hAnsi="Arial" w:cs="Arial"/>
          <w:color w:val="222222"/>
        </w:rPr>
        <w:t>Vi mener kriteriet i paragrafens andre ledd er for strengt («…nødvendig for omtale av…») og at dette bør endres til «i forbindelse med». Paragrafens andre ledd kan da formuleres slik:</w:t>
      </w:r>
    </w:p>
    <w:p w:rsidR="001C7193" w:rsidRPr="004B2AE1" w:rsidRDefault="004B2AE1" w:rsidP="001C7193">
      <w:pPr>
        <w:rPr>
          <w:rFonts w:ascii="Arial" w:hAnsi="Arial" w:cs="Arial"/>
          <w:i/>
        </w:rPr>
      </w:pPr>
      <w:r>
        <w:rPr>
          <w:rFonts w:ascii="Arial" w:hAnsi="Arial" w:cs="Arial"/>
          <w:i/>
        </w:rPr>
        <w:t>«</w:t>
      </w:r>
      <w:r w:rsidR="001C7193" w:rsidRPr="00123B47">
        <w:rPr>
          <w:rFonts w:ascii="Arial" w:hAnsi="Arial" w:cs="Arial"/>
          <w:i/>
        </w:rPr>
        <w:t>Det kan likevel siteres fra slike dokumenter, i forbindelse med omtale av forhandlinger eller av sak dokumentet er av betydning for, selv om verket ikke har vært offentliggjort</w:t>
      </w:r>
      <w:r w:rsidR="001C7193" w:rsidRPr="004B2AE1">
        <w:rPr>
          <w:rFonts w:ascii="Arial" w:hAnsi="Arial" w:cs="Arial"/>
          <w:bCs/>
          <w:i/>
        </w:rPr>
        <w:t>.</w:t>
      </w:r>
      <w:r w:rsidRPr="004B2AE1">
        <w:rPr>
          <w:rFonts w:ascii="Arial" w:hAnsi="Arial" w:cs="Arial"/>
          <w:bCs/>
          <w:i/>
        </w:rPr>
        <w:t>»</w:t>
      </w:r>
    </w:p>
    <w:p w:rsidR="001C7193" w:rsidRPr="001C7193" w:rsidRDefault="001C7193" w:rsidP="00231BFB">
      <w:pPr>
        <w:spacing w:after="0" w:line="276" w:lineRule="auto"/>
        <w:rPr>
          <w:rFonts w:ascii="Arial" w:hAnsi="Arial" w:cs="Arial"/>
          <w:sz w:val="40"/>
          <w:szCs w:val="40"/>
        </w:rPr>
      </w:pPr>
    </w:p>
    <w:p w:rsidR="00E91969" w:rsidRPr="002C4200" w:rsidRDefault="001C7193" w:rsidP="000D5139">
      <w:pPr>
        <w:spacing w:after="0" w:line="276" w:lineRule="auto"/>
        <w:rPr>
          <w:rFonts w:ascii="Arial" w:hAnsi="Arial" w:cs="Arial"/>
          <w:b/>
          <w:color w:val="222222"/>
        </w:rPr>
      </w:pPr>
      <w:r>
        <w:rPr>
          <w:rFonts w:ascii="Arial" w:hAnsi="Arial" w:cs="Arial"/>
          <w:b/>
          <w:color w:val="222222"/>
        </w:rPr>
        <w:t>6</w:t>
      </w:r>
      <w:r w:rsidR="002C4200">
        <w:rPr>
          <w:rFonts w:ascii="Arial" w:hAnsi="Arial" w:cs="Arial"/>
          <w:b/>
          <w:color w:val="222222"/>
        </w:rPr>
        <w:t>. Gjengivelse av verk ved medias omtale av dagshending</w:t>
      </w:r>
      <w:r w:rsidR="008C1ADF">
        <w:rPr>
          <w:rFonts w:ascii="Arial" w:hAnsi="Arial" w:cs="Arial"/>
          <w:b/>
          <w:color w:val="222222"/>
        </w:rPr>
        <w:t xml:space="preserve"> - § 36</w:t>
      </w:r>
    </w:p>
    <w:p w:rsidR="00EA1581" w:rsidRDefault="00EA1581" w:rsidP="000D5139">
      <w:pPr>
        <w:spacing w:after="0" w:line="276" w:lineRule="auto"/>
        <w:rPr>
          <w:rFonts w:ascii="Arial" w:hAnsi="Arial" w:cs="Arial"/>
          <w:color w:val="222222"/>
        </w:rPr>
      </w:pPr>
      <w:r>
        <w:rPr>
          <w:rFonts w:ascii="Arial" w:hAnsi="Arial" w:cs="Arial"/>
          <w:color w:val="222222"/>
        </w:rPr>
        <w:t>Vi mener begrepet «dagshending» er for snevert, jfr nyhets-og informasjonsretten i EMKart 10 og Grunnlovens § 100, og at dette bør byttes ut med «allmenn interesse».</w:t>
      </w:r>
    </w:p>
    <w:p w:rsidR="00EA1581" w:rsidRDefault="00EA1581" w:rsidP="000D5139">
      <w:pPr>
        <w:spacing w:after="0" w:line="276" w:lineRule="auto"/>
        <w:rPr>
          <w:rFonts w:ascii="Arial" w:hAnsi="Arial" w:cs="Arial"/>
          <w:color w:val="222222"/>
        </w:rPr>
      </w:pPr>
    </w:p>
    <w:p w:rsidR="00E91969" w:rsidRDefault="002C4200" w:rsidP="000D5139">
      <w:pPr>
        <w:spacing w:after="0" w:line="276" w:lineRule="auto"/>
        <w:rPr>
          <w:rFonts w:ascii="Arial" w:hAnsi="Arial" w:cs="Arial"/>
          <w:color w:val="222222"/>
        </w:rPr>
      </w:pPr>
      <w:r>
        <w:rPr>
          <w:rFonts w:ascii="Arial" w:hAnsi="Arial" w:cs="Arial"/>
          <w:color w:val="222222"/>
        </w:rPr>
        <w:t>Til første setning</w:t>
      </w:r>
      <w:r w:rsidR="00EA1581">
        <w:rPr>
          <w:rFonts w:ascii="Arial" w:hAnsi="Arial" w:cs="Arial"/>
          <w:color w:val="222222"/>
        </w:rPr>
        <w:t xml:space="preserve"> spesielt</w:t>
      </w:r>
      <w:r>
        <w:rPr>
          <w:rFonts w:ascii="Arial" w:hAnsi="Arial" w:cs="Arial"/>
          <w:color w:val="222222"/>
        </w:rPr>
        <w:t>: Vi er fornøyde med at kravet «nødvendig» er tatt ut, sammenhold</w:t>
      </w:r>
      <w:r w:rsidR="00C87249">
        <w:rPr>
          <w:rFonts w:ascii="Arial" w:hAnsi="Arial" w:cs="Arial"/>
          <w:color w:val="222222"/>
        </w:rPr>
        <w:t>t</w:t>
      </w:r>
      <w:r>
        <w:rPr>
          <w:rFonts w:ascii="Arial" w:hAnsi="Arial" w:cs="Arial"/>
          <w:color w:val="222222"/>
        </w:rPr>
        <w:t xml:space="preserve"> med høringsnotatet. Samtidig mener vi kriteriet «inngår i en dagshending» er problematisk, særlig når det i spesialmerknaden i proposisjonen understrekes at det ikke er tilstrekkelig at verket «belyser en dagshending» og at det i de generelle merknadene (punkt 5.11.5) understrekes at det ikke er tilstrekkelig at «et verk dokumenterer en dagshending». Etter vårt syn bør dette være tilstrekkelig</w:t>
      </w:r>
      <w:r w:rsidR="00C87249">
        <w:rPr>
          <w:rFonts w:ascii="Arial" w:hAnsi="Arial" w:cs="Arial"/>
          <w:color w:val="222222"/>
        </w:rPr>
        <w:t>,</w:t>
      </w:r>
      <w:r>
        <w:rPr>
          <w:rFonts w:ascii="Arial" w:hAnsi="Arial" w:cs="Arial"/>
          <w:color w:val="222222"/>
        </w:rPr>
        <w:t xml:space="preserve"> ut fra hensynet til å få belyst forhold av allmenn interesse. </w:t>
      </w:r>
    </w:p>
    <w:p w:rsidR="002C4200" w:rsidRDefault="002C4200" w:rsidP="000D5139">
      <w:pPr>
        <w:spacing w:after="0" w:line="276" w:lineRule="auto"/>
        <w:rPr>
          <w:rFonts w:ascii="Arial" w:hAnsi="Arial" w:cs="Arial"/>
          <w:color w:val="222222"/>
        </w:rPr>
      </w:pPr>
    </w:p>
    <w:p w:rsidR="002C4200" w:rsidRDefault="002C4200" w:rsidP="000D5139">
      <w:pPr>
        <w:spacing w:after="0" w:line="276" w:lineRule="auto"/>
        <w:rPr>
          <w:rFonts w:ascii="Arial" w:hAnsi="Arial" w:cs="Arial"/>
          <w:color w:val="222222"/>
        </w:rPr>
      </w:pPr>
      <w:r>
        <w:rPr>
          <w:rFonts w:ascii="Arial" w:hAnsi="Arial" w:cs="Arial"/>
          <w:color w:val="222222"/>
        </w:rPr>
        <w:t>Til andre setning</w:t>
      </w:r>
      <w:r w:rsidR="00EA1581">
        <w:rPr>
          <w:rFonts w:ascii="Arial" w:hAnsi="Arial" w:cs="Arial"/>
          <w:color w:val="222222"/>
        </w:rPr>
        <w:t xml:space="preserve"> spesielt</w:t>
      </w:r>
      <w:r>
        <w:rPr>
          <w:rFonts w:ascii="Arial" w:hAnsi="Arial" w:cs="Arial"/>
          <w:color w:val="222222"/>
        </w:rPr>
        <w:t xml:space="preserve">: Vi er tilfredse med at «filmverk» er tatt inn oppregningen av hvilke verk som omfattes, og at bestemmelsen for øvrig videreføres, samt at «ervervsvirksomhet» er tatt inn som avgrensningskriterium til erstatning for dagens noe mer kronglete formulering. Vi er samtidig opptatt av </w:t>
      </w:r>
      <w:r w:rsidR="00EA1581">
        <w:rPr>
          <w:rFonts w:ascii="Arial" w:hAnsi="Arial" w:cs="Arial"/>
          <w:color w:val="222222"/>
        </w:rPr>
        <w:t>at kriteriet «tilknytning til dagshendingen» ikke gis et for snevert omfang, og dette eventuelt presiseres i merknadene.</w:t>
      </w:r>
    </w:p>
    <w:p w:rsidR="00EA1581" w:rsidRDefault="00EA1581" w:rsidP="000D5139">
      <w:pPr>
        <w:spacing w:after="0" w:line="276" w:lineRule="auto"/>
        <w:rPr>
          <w:rFonts w:ascii="Arial" w:hAnsi="Arial" w:cs="Arial"/>
          <w:color w:val="222222"/>
        </w:rPr>
      </w:pPr>
    </w:p>
    <w:p w:rsidR="00EA1581" w:rsidRDefault="00EA1581" w:rsidP="000D5139">
      <w:pPr>
        <w:spacing w:after="0" w:line="276" w:lineRule="auto"/>
        <w:rPr>
          <w:rFonts w:ascii="Arial" w:hAnsi="Arial" w:cs="Arial"/>
          <w:color w:val="222222"/>
        </w:rPr>
      </w:pPr>
      <w:r>
        <w:rPr>
          <w:rFonts w:ascii="Arial" w:hAnsi="Arial" w:cs="Arial"/>
          <w:color w:val="222222"/>
        </w:rPr>
        <w:t>På denne bakgrunn mener vi bestemmelsen kan utformes slik:</w:t>
      </w:r>
    </w:p>
    <w:p w:rsidR="00EA1581" w:rsidRDefault="00EA1581" w:rsidP="00EA1581">
      <w:pPr>
        <w:autoSpaceDE w:val="0"/>
        <w:autoSpaceDN w:val="0"/>
        <w:adjustRightInd w:val="0"/>
        <w:spacing w:line="276" w:lineRule="auto"/>
        <w:rPr>
          <w:rFonts w:ascii="Arial" w:hAnsi="Arial" w:cs="Arial"/>
        </w:rPr>
      </w:pPr>
      <w:r>
        <w:rPr>
          <w:rFonts w:ascii="Arial" w:hAnsi="Arial" w:cs="Arial"/>
          <w:i/>
        </w:rPr>
        <w:t>«</w:t>
      </w:r>
      <w:r w:rsidRPr="00EA1581">
        <w:rPr>
          <w:rFonts w:ascii="Arial" w:hAnsi="Arial" w:cs="Arial"/>
          <w:i/>
        </w:rPr>
        <w:t>Et verk som som inngår i en omtale av</w:t>
      </w:r>
      <w:r w:rsidR="00995D9F">
        <w:rPr>
          <w:rFonts w:ascii="Arial" w:hAnsi="Arial" w:cs="Arial"/>
          <w:i/>
        </w:rPr>
        <w:t xml:space="preserve"> forhold av</w:t>
      </w:r>
      <w:r w:rsidRPr="00EA1581">
        <w:rPr>
          <w:rFonts w:ascii="Arial" w:hAnsi="Arial" w:cs="Arial"/>
          <w:i/>
        </w:rPr>
        <w:t xml:space="preserve"> allmenn interesse</w:t>
      </w:r>
      <w:r>
        <w:rPr>
          <w:rFonts w:ascii="Arial" w:hAnsi="Arial" w:cs="Arial"/>
          <w:i/>
        </w:rPr>
        <w:t xml:space="preserve"> kan</w:t>
      </w:r>
      <w:r w:rsidRPr="00EA1581">
        <w:rPr>
          <w:rFonts w:ascii="Arial" w:hAnsi="Arial" w:cs="Arial"/>
          <w:i/>
        </w:rPr>
        <w:t xml:space="preserve"> gjengis i samsvar med god skikk og i den utstrekning formålet betinger. Også et offentliggjort kunstverk, offentliggjort fotografisk verk eller offentliggjort filmverk som har tilknytning til forhold av </w:t>
      </w:r>
      <w:r w:rsidRPr="00EA1581">
        <w:rPr>
          <w:rFonts w:ascii="Arial" w:hAnsi="Arial" w:cs="Arial"/>
          <w:i/>
        </w:rPr>
        <w:lastRenderedPageBreak/>
        <w:t>allmenn interesse, uten direkte å inngå i disse, kan på samme vilkår som i første ledd gjengis mot vederlag. Dette gjelder ikke verk som er skapt i ervervsvirksomhet med henblikk på gjengivelse i media. Når et fjernsynsselskap gjengir korte utdrag fra begivenheter av stor interesse for allmennheten</w:t>
      </w:r>
      <w:r w:rsidR="00C87249">
        <w:rPr>
          <w:rFonts w:ascii="Arial" w:hAnsi="Arial" w:cs="Arial"/>
          <w:i/>
        </w:rPr>
        <w:t xml:space="preserve"> </w:t>
      </w:r>
      <w:r w:rsidRPr="00EA1581">
        <w:rPr>
          <w:rFonts w:ascii="Arial" w:hAnsi="Arial" w:cs="Arial"/>
          <w:i/>
        </w:rPr>
        <w:t>i medhold av § 22 fjerde ledd, kan selskapet gjengi verk som inngår i utdraget fra begivenheten.</w:t>
      </w:r>
      <w:r>
        <w:rPr>
          <w:rFonts w:ascii="Arial" w:hAnsi="Arial" w:cs="Arial"/>
          <w:i/>
        </w:rPr>
        <w:t>»</w:t>
      </w:r>
    </w:p>
    <w:p w:rsidR="001C7193" w:rsidRPr="001C7193" w:rsidRDefault="001C7193" w:rsidP="001C7193">
      <w:pPr>
        <w:spacing w:after="0" w:line="276" w:lineRule="auto"/>
        <w:rPr>
          <w:rFonts w:ascii="Arial" w:hAnsi="Arial" w:cs="Arial"/>
          <w:b/>
          <w:sz w:val="40"/>
          <w:szCs w:val="40"/>
        </w:rPr>
      </w:pPr>
    </w:p>
    <w:p w:rsidR="001C7193" w:rsidRPr="00231BFB" w:rsidRDefault="001C7193" w:rsidP="001C7193">
      <w:pPr>
        <w:spacing w:after="0" w:line="276" w:lineRule="auto"/>
        <w:rPr>
          <w:rFonts w:ascii="Arial" w:hAnsi="Arial" w:cs="Arial"/>
          <w:b/>
        </w:rPr>
      </w:pPr>
      <w:r>
        <w:rPr>
          <w:rFonts w:ascii="Arial" w:hAnsi="Arial" w:cs="Arial"/>
          <w:b/>
        </w:rPr>
        <w:t>7. Bruk av offentliggjort verk ved forhold av allmenn interesse - § 37</w:t>
      </w:r>
    </w:p>
    <w:p w:rsidR="001C7193" w:rsidRDefault="001C7193" w:rsidP="001C7193">
      <w:pPr>
        <w:spacing w:after="0" w:line="276" w:lineRule="auto"/>
        <w:rPr>
          <w:rFonts w:ascii="Arial" w:hAnsi="Arial" w:cs="Arial"/>
          <w:color w:val="222222"/>
        </w:rPr>
      </w:pPr>
      <w:r>
        <w:rPr>
          <w:rFonts w:ascii="Arial" w:hAnsi="Arial" w:cs="Arial"/>
          <w:color w:val="222222"/>
        </w:rPr>
        <w:t>Vi mener også denne paragrafen burde moderniseres, ved å bytte ut det tungvinte kriteriet «kritisk eller vitenskapelig fremstilling av allmennopplysende karakter» (2. setning), med det noe mer begripelige allmenn interesse, slik at lovteksten blir slik:</w:t>
      </w:r>
    </w:p>
    <w:p w:rsidR="001C7193" w:rsidRPr="00231BFB" w:rsidRDefault="001C7193" w:rsidP="001C7193">
      <w:pPr>
        <w:spacing w:after="0" w:line="276" w:lineRule="auto"/>
        <w:rPr>
          <w:rFonts w:ascii="Arial" w:hAnsi="Arial" w:cs="Arial"/>
          <w:i/>
          <w:color w:val="222222"/>
        </w:rPr>
      </w:pPr>
      <w:r w:rsidRPr="00231BFB">
        <w:rPr>
          <w:rFonts w:ascii="Arial" w:hAnsi="Arial" w:cs="Arial"/>
          <w:i/>
          <w:color w:val="222222"/>
        </w:rPr>
        <w:t>«Med samme begrensning kan offentliggjort fotografisk verk mot vederlag gjengis også i fremstilling av allmenn interesse».</w:t>
      </w:r>
    </w:p>
    <w:p w:rsidR="008C1ADF" w:rsidRPr="001C7193" w:rsidRDefault="008C1ADF" w:rsidP="00EA1581">
      <w:pPr>
        <w:autoSpaceDE w:val="0"/>
        <w:autoSpaceDN w:val="0"/>
        <w:adjustRightInd w:val="0"/>
        <w:spacing w:line="276" w:lineRule="auto"/>
        <w:rPr>
          <w:rFonts w:ascii="Arial" w:hAnsi="Arial" w:cs="Arial"/>
          <w:b/>
          <w:color w:val="222222"/>
          <w:sz w:val="40"/>
          <w:szCs w:val="40"/>
        </w:rPr>
      </w:pPr>
    </w:p>
    <w:p w:rsidR="001C7193" w:rsidRPr="00123B47" w:rsidRDefault="001C7193" w:rsidP="001C7193">
      <w:pPr>
        <w:spacing w:after="0" w:line="276" w:lineRule="auto"/>
        <w:rPr>
          <w:rFonts w:ascii="Arial" w:hAnsi="Arial" w:cs="Arial"/>
          <w:b/>
          <w:color w:val="222222"/>
        </w:rPr>
      </w:pPr>
      <w:r>
        <w:rPr>
          <w:rFonts w:ascii="Arial" w:hAnsi="Arial" w:cs="Arial"/>
          <w:b/>
          <w:color w:val="222222"/>
        </w:rPr>
        <w:t>8. Forbud mot inngrep og andre overtredelser - § 79</w:t>
      </w:r>
    </w:p>
    <w:p w:rsidR="001C7193" w:rsidRDefault="001C7193" w:rsidP="001C7193">
      <w:pPr>
        <w:spacing w:after="0" w:line="276" w:lineRule="auto"/>
        <w:rPr>
          <w:rFonts w:ascii="Arial" w:hAnsi="Arial" w:cs="Arial"/>
          <w:color w:val="222222"/>
        </w:rPr>
      </w:pPr>
      <w:r>
        <w:rPr>
          <w:rFonts w:ascii="Arial" w:hAnsi="Arial" w:cs="Arial"/>
          <w:color w:val="222222"/>
        </w:rPr>
        <w:t>Vi mener dette er i strid med Grunnlovens § 100 om forhåndssensur, og at denne paragrafen må tas ut av lovforslaget. Subsidiært støtter vi NRKs forslag til tillegg:</w:t>
      </w:r>
    </w:p>
    <w:p w:rsidR="001C7193" w:rsidRDefault="001C7193" w:rsidP="001C7193">
      <w:pPr>
        <w:rPr>
          <w:rFonts w:ascii="Arial" w:hAnsi="Arial" w:cs="Arial"/>
          <w:i/>
        </w:rPr>
      </w:pPr>
      <w:r>
        <w:rPr>
          <w:rFonts w:ascii="Arial" w:hAnsi="Arial" w:cs="Arial"/>
          <w:i/>
        </w:rPr>
        <w:t>"Bestemmelsen i denne paragrafen kan ikke gjøres gjeldende dersom det vil stride mot ytringsfriheten, herunder forbudet mot forhåndssensur. "</w:t>
      </w:r>
    </w:p>
    <w:p w:rsidR="001C7193" w:rsidRPr="001C7193" w:rsidRDefault="001C7193" w:rsidP="001C7193">
      <w:pPr>
        <w:spacing w:after="0" w:line="276" w:lineRule="auto"/>
        <w:rPr>
          <w:rFonts w:ascii="Arial" w:hAnsi="Arial" w:cs="Arial"/>
          <w:color w:val="222222"/>
          <w:sz w:val="40"/>
          <w:szCs w:val="40"/>
        </w:rPr>
      </w:pPr>
    </w:p>
    <w:p w:rsidR="001C7193" w:rsidRDefault="001C7193" w:rsidP="001C7193">
      <w:pPr>
        <w:spacing w:after="0" w:line="276" w:lineRule="auto"/>
        <w:rPr>
          <w:rFonts w:ascii="Arial" w:hAnsi="Arial" w:cs="Arial"/>
          <w:b/>
          <w:color w:val="222222"/>
        </w:rPr>
      </w:pPr>
      <w:r>
        <w:rPr>
          <w:rFonts w:ascii="Arial" w:hAnsi="Arial" w:cs="Arial"/>
          <w:b/>
          <w:color w:val="222222"/>
        </w:rPr>
        <w:t>9. Straff - §§ 80-81</w:t>
      </w:r>
    </w:p>
    <w:p w:rsidR="001C7193" w:rsidRDefault="001C7193" w:rsidP="001C7193">
      <w:pPr>
        <w:spacing w:line="276" w:lineRule="auto"/>
        <w:rPr>
          <w:rFonts w:ascii="Arial" w:hAnsi="Arial" w:cs="Arial"/>
        </w:rPr>
      </w:pPr>
      <w:r>
        <w:rPr>
          <w:rFonts w:ascii="Arial" w:hAnsi="Arial" w:cs="Arial"/>
        </w:rPr>
        <w:t>Vi mener tiden er overmoden med hensyn til å foreta en grundig vurdering av hvorvidt straff er et egnet middel til konfliktløsning på opphavsrettsområdet – et område med et så tydelig sivilrettslig preg. Vi minner om at ærekrenkelser nå er fjernet fra straffeloven og overført til skadeerstatningsloven. Det opphavsrettslige vernet har primært et økonomisk mål, og et så vidt klart sivilrettslig preg at det burde være både tilstrekkelig og mer naturlig å løse disse ved bruk av erstatning. Vi minner også om Straffelovkommisjonens innstilling (NOU 2002:4) hvor det blant annet pekes på problemene knytte til straffebestemmelser i spesial-lovgivningen. Vi foreslår derfor at denne bestemmelsen fjernes fra loven og at brudd på opphavsrettslovgivningen henvises til erstatning. Alternativt ber vi om at komiteen, i sine merknader, understreker at straffebestemmelsene skal forbeholdes de særlig grove tilfeller.</w:t>
      </w:r>
    </w:p>
    <w:p w:rsidR="001C7193" w:rsidRPr="001C7193" w:rsidRDefault="001C7193" w:rsidP="001C7193">
      <w:pPr>
        <w:spacing w:after="0" w:line="276" w:lineRule="auto"/>
        <w:rPr>
          <w:rFonts w:ascii="Arial" w:hAnsi="Arial" w:cs="Arial"/>
          <w:b/>
          <w:sz w:val="40"/>
          <w:szCs w:val="40"/>
        </w:rPr>
      </w:pPr>
    </w:p>
    <w:p w:rsidR="001C7193" w:rsidRDefault="001C7193" w:rsidP="001C7193">
      <w:pPr>
        <w:spacing w:after="0" w:line="276" w:lineRule="auto"/>
        <w:rPr>
          <w:rFonts w:ascii="Arial" w:hAnsi="Arial" w:cs="Arial"/>
          <w:b/>
        </w:rPr>
      </w:pPr>
      <w:r>
        <w:rPr>
          <w:rFonts w:ascii="Arial" w:hAnsi="Arial" w:cs="Arial"/>
          <w:b/>
        </w:rPr>
        <w:t>10. Tiltak for å hindre overgrep - § 83</w:t>
      </w:r>
    </w:p>
    <w:p w:rsidR="001C7193" w:rsidRDefault="001C7193" w:rsidP="001C7193">
      <w:pPr>
        <w:spacing w:after="0" w:line="276" w:lineRule="auto"/>
        <w:rPr>
          <w:rFonts w:ascii="Arial" w:hAnsi="Arial" w:cs="Arial"/>
        </w:rPr>
      </w:pPr>
      <w:r>
        <w:rPr>
          <w:rFonts w:ascii="Arial" w:hAnsi="Arial" w:cs="Arial"/>
        </w:rPr>
        <w:t>Vi reagerer på at man har fjernet reservasjonen «i god tro». Det er heller ikke tatt hensyn til mulige konflikter mot ytringsfrihet, kildevern eller forhåndssensur. Forslaget innebærer en betydelig utvidelse av en allerede problematisk paragraf. Vi mener primært at bestemmelsen bør fjernes fra loven. Subsidiært støtter vi NRKs forslag til tillegg:</w:t>
      </w:r>
    </w:p>
    <w:p w:rsidR="001C7193" w:rsidRDefault="001C7193" w:rsidP="001C7193">
      <w:pPr>
        <w:rPr>
          <w:rFonts w:ascii="Arial" w:hAnsi="Arial" w:cs="Arial"/>
          <w:i/>
        </w:rPr>
      </w:pPr>
      <w:r>
        <w:rPr>
          <w:rFonts w:ascii="Arial" w:hAnsi="Arial" w:cs="Arial"/>
          <w:i/>
        </w:rPr>
        <w:t>"Pålegg om tiltak etter paragrafen her kan ikke gjøres gjeldende dersom det vil stride mot ytringsfriheten, herunder kildevernet og forbudet mot forhåndssensur. "</w:t>
      </w:r>
    </w:p>
    <w:p w:rsidR="00123B47" w:rsidRDefault="00123B47" w:rsidP="000D5139">
      <w:pPr>
        <w:spacing w:after="0" w:line="276" w:lineRule="auto"/>
        <w:rPr>
          <w:rFonts w:ascii="Arial" w:hAnsi="Arial" w:cs="Arial"/>
          <w:b/>
          <w:color w:val="222222"/>
        </w:rPr>
      </w:pPr>
    </w:p>
    <w:p w:rsidR="00127FDD" w:rsidRPr="00127FDD" w:rsidRDefault="001C7193" w:rsidP="000D5139">
      <w:pPr>
        <w:spacing w:after="0" w:line="276" w:lineRule="auto"/>
        <w:rPr>
          <w:rFonts w:ascii="Arial" w:hAnsi="Arial" w:cs="Arial"/>
          <w:b/>
          <w:color w:val="222222"/>
        </w:rPr>
      </w:pPr>
      <w:r>
        <w:rPr>
          <w:rFonts w:ascii="Arial" w:hAnsi="Arial" w:cs="Arial"/>
          <w:b/>
          <w:color w:val="222222"/>
        </w:rPr>
        <w:t>11</w:t>
      </w:r>
      <w:r w:rsidR="00127FDD">
        <w:rPr>
          <w:rFonts w:ascii="Arial" w:hAnsi="Arial" w:cs="Arial"/>
          <w:b/>
          <w:color w:val="222222"/>
        </w:rPr>
        <w:t>. Retten til eget bilde - § 105</w:t>
      </w:r>
    </w:p>
    <w:p w:rsidR="006F0C86" w:rsidRDefault="00123B47" w:rsidP="000D5139">
      <w:pPr>
        <w:spacing w:after="0" w:line="276" w:lineRule="auto"/>
        <w:rPr>
          <w:rFonts w:ascii="Arial" w:hAnsi="Arial" w:cs="Arial"/>
          <w:color w:val="222222"/>
        </w:rPr>
      </w:pPr>
      <w:r>
        <w:rPr>
          <w:rFonts w:ascii="Arial" w:hAnsi="Arial" w:cs="Arial"/>
          <w:color w:val="222222"/>
        </w:rPr>
        <w:t xml:space="preserve">Bestemmelsen er en personvernregel og har strengt tatt ingenting i åndsverkloven å gjøre. Det er skuffende at dette bare gis en overfladisk drøfting i proposisjonen og at departementet skyver problemstillingen foran seg. </w:t>
      </w:r>
      <w:r w:rsidR="00127FDD">
        <w:rPr>
          <w:rFonts w:ascii="Arial" w:hAnsi="Arial" w:cs="Arial"/>
          <w:color w:val="222222"/>
        </w:rPr>
        <w:t xml:space="preserve">Vi mener </w:t>
      </w:r>
      <w:r w:rsidR="00127FDD" w:rsidRPr="00123B47">
        <w:rPr>
          <w:rFonts w:ascii="Arial" w:hAnsi="Arial" w:cs="Arial"/>
          <w:color w:val="222222"/>
          <w:u w:val="single"/>
        </w:rPr>
        <w:t>primært</w:t>
      </w:r>
      <w:r w:rsidR="00127FDD">
        <w:rPr>
          <w:rFonts w:ascii="Arial" w:hAnsi="Arial" w:cs="Arial"/>
          <w:color w:val="222222"/>
        </w:rPr>
        <w:t xml:space="preserve"> at hele paragrafen bør fjernes og at spørsmålet om publisering av personbilder henvises til den generelle avveiningen av grensene for privatlivets fred som trekkes opp gjennom straffelovens § 267. </w:t>
      </w:r>
      <w:r w:rsidR="00127FDD" w:rsidRPr="00123B47">
        <w:rPr>
          <w:rFonts w:ascii="Arial" w:hAnsi="Arial" w:cs="Arial"/>
          <w:color w:val="222222"/>
          <w:u w:val="single"/>
        </w:rPr>
        <w:t>Subsidiært</w:t>
      </w:r>
      <w:r w:rsidR="00127FDD">
        <w:rPr>
          <w:rFonts w:ascii="Arial" w:hAnsi="Arial" w:cs="Arial"/>
          <w:color w:val="222222"/>
        </w:rPr>
        <w:t xml:space="preserve"> burde paragrafen overføres til straffeloven og samordnes med privatlivsbestemmelsen der. </w:t>
      </w:r>
      <w:r w:rsidRPr="00995D9F">
        <w:rPr>
          <w:rFonts w:ascii="Arial" w:hAnsi="Arial" w:cs="Arial"/>
          <w:color w:val="222222"/>
          <w:u w:val="single"/>
        </w:rPr>
        <w:lastRenderedPageBreak/>
        <w:t>Atter subsidiært</w:t>
      </w:r>
      <w:r>
        <w:rPr>
          <w:rFonts w:ascii="Arial" w:hAnsi="Arial" w:cs="Arial"/>
          <w:color w:val="222222"/>
        </w:rPr>
        <w:t xml:space="preserve"> bør begrepet «aktuell» strykes fra lovteksten</w:t>
      </w:r>
      <w:r w:rsidR="004B2AE1">
        <w:rPr>
          <w:rFonts w:ascii="Arial" w:hAnsi="Arial" w:cs="Arial"/>
          <w:color w:val="222222"/>
        </w:rPr>
        <w:t>, jfr rettsutviklingen i lys av EMK art 10.</w:t>
      </w:r>
      <w:r>
        <w:rPr>
          <w:rFonts w:ascii="Arial" w:hAnsi="Arial" w:cs="Arial"/>
          <w:color w:val="222222"/>
        </w:rPr>
        <w:t xml:space="preserve"> Dette er et kriterium som ikke vil stå seg overfor rettsutviklingen i Europa (og i Norge), og det er mildt sagt uheldig å videreføre en lovtekst som</w:t>
      </w:r>
      <w:r w:rsidR="00995D9F">
        <w:rPr>
          <w:rFonts w:ascii="Arial" w:hAnsi="Arial" w:cs="Arial"/>
          <w:color w:val="222222"/>
        </w:rPr>
        <w:t>, etter vårt syn,</w:t>
      </w:r>
      <w:r>
        <w:rPr>
          <w:rFonts w:ascii="Arial" w:hAnsi="Arial" w:cs="Arial"/>
          <w:color w:val="222222"/>
        </w:rPr>
        <w:t xml:space="preserve"> gir et misvisende bilde av rettstilstanden. </w:t>
      </w:r>
    </w:p>
    <w:p w:rsidR="006F0C86" w:rsidRDefault="006F0C86" w:rsidP="000D5139">
      <w:pPr>
        <w:spacing w:after="0" w:line="276" w:lineRule="auto"/>
        <w:rPr>
          <w:rFonts w:ascii="Arial" w:hAnsi="Arial" w:cs="Arial"/>
          <w:color w:val="222222"/>
        </w:rPr>
      </w:pPr>
    </w:p>
    <w:p w:rsidR="00816282" w:rsidRDefault="00995D9F" w:rsidP="000D5139">
      <w:pPr>
        <w:spacing w:after="0" w:line="276" w:lineRule="auto"/>
        <w:rPr>
          <w:rFonts w:ascii="Arial" w:hAnsi="Arial" w:cs="Arial"/>
          <w:color w:val="222222"/>
        </w:rPr>
      </w:pPr>
      <w:r>
        <w:rPr>
          <w:rFonts w:ascii="Arial" w:hAnsi="Arial" w:cs="Arial"/>
          <w:color w:val="222222"/>
        </w:rPr>
        <w:t xml:space="preserve">Dersom det ikke er aktuelt å endre selve lovteksten, bør komiteen, </w:t>
      </w:r>
      <w:r w:rsidRPr="00E25EAA">
        <w:rPr>
          <w:rFonts w:ascii="Arial" w:hAnsi="Arial" w:cs="Arial"/>
          <w:color w:val="222222"/>
          <w:u w:val="single"/>
        </w:rPr>
        <w:t>i merknadene,</w:t>
      </w:r>
      <w:r>
        <w:rPr>
          <w:rFonts w:ascii="Arial" w:hAnsi="Arial" w:cs="Arial"/>
          <w:color w:val="222222"/>
        </w:rPr>
        <w:t xml:space="preserve"> understreke noe sånt som at «Tolkningen av begrepet ‘aktuell og allmenn interesse’ i § 105 må gjøres i lys av rettsutviklingen knyttet til EMK artikkel 10 og de hensyn som etter Grunnlovens § 100 begrunner informasjons- og ytringsfriheten.»</w:t>
      </w:r>
    </w:p>
    <w:p w:rsidR="00CA6041" w:rsidRDefault="00CA6041" w:rsidP="000D5139">
      <w:pPr>
        <w:spacing w:after="0" w:line="276" w:lineRule="auto"/>
        <w:rPr>
          <w:rFonts w:ascii="Arial" w:hAnsi="Arial" w:cs="Arial"/>
          <w:color w:val="222222"/>
        </w:rPr>
      </w:pPr>
    </w:p>
    <w:p w:rsidR="00FA5BB5" w:rsidRPr="00CA6041" w:rsidRDefault="00FA5BB5" w:rsidP="000D5139">
      <w:pPr>
        <w:spacing w:after="0" w:line="276" w:lineRule="auto"/>
        <w:rPr>
          <w:rFonts w:ascii="Arial" w:hAnsi="Arial" w:cs="Arial"/>
          <w:color w:val="222222"/>
        </w:rPr>
      </w:pPr>
    </w:p>
    <w:p w:rsidR="00CA6041" w:rsidRDefault="00CA6041" w:rsidP="000D5139">
      <w:pPr>
        <w:spacing w:after="0" w:line="276" w:lineRule="auto"/>
        <w:rPr>
          <w:rFonts w:ascii="Arial" w:hAnsi="Arial" w:cs="Arial"/>
          <w:color w:val="222222"/>
        </w:rPr>
      </w:pPr>
    </w:p>
    <w:p w:rsidR="00F20C3B" w:rsidRDefault="00F20C3B" w:rsidP="000D5139">
      <w:pPr>
        <w:spacing w:after="0" w:line="276" w:lineRule="auto"/>
        <w:rPr>
          <w:rFonts w:ascii="Arial" w:hAnsi="Arial" w:cs="Arial"/>
          <w:color w:val="222222"/>
        </w:rPr>
      </w:pPr>
      <w:r>
        <w:rPr>
          <w:rFonts w:ascii="Arial" w:hAnsi="Arial" w:cs="Arial"/>
          <w:color w:val="222222"/>
        </w:rPr>
        <w:t>for Norsk Redaktørforening</w:t>
      </w:r>
    </w:p>
    <w:p w:rsidR="00F20C3B" w:rsidRDefault="00F20C3B" w:rsidP="000D5139">
      <w:pPr>
        <w:spacing w:after="0" w:line="276" w:lineRule="auto"/>
        <w:rPr>
          <w:rFonts w:ascii="Arial" w:hAnsi="Arial" w:cs="Arial"/>
          <w:color w:val="222222"/>
        </w:rPr>
      </w:pPr>
    </w:p>
    <w:p w:rsidR="00F20C3B" w:rsidRDefault="00F20C3B" w:rsidP="000D5139">
      <w:pPr>
        <w:spacing w:after="0" w:line="276" w:lineRule="auto"/>
        <w:rPr>
          <w:rFonts w:ascii="Arial" w:hAnsi="Arial" w:cs="Arial"/>
          <w:color w:val="222222"/>
        </w:rPr>
      </w:pPr>
      <w:r>
        <w:rPr>
          <w:rFonts w:ascii="Arial" w:hAnsi="Arial" w:cs="Arial"/>
          <w:noProof/>
          <w:color w:val="222222"/>
          <w:lang w:eastAsia="nb-NO"/>
        </w:rPr>
        <w:drawing>
          <wp:inline distT="0" distB="0" distL="0" distR="0">
            <wp:extent cx="1636776" cy="937260"/>
            <wp:effectExtent l="19050" t="0" r="1524" b="0"/>
            <wp:docPr id="1" name="Bilde 0" descr="Signatur Arne Jen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natur Arne Jensen.jpg"/>
                    <pic:cNvPicPr/>
                  </pic:nvPicPr>
                  <pic:blipFill>
                    <a:blip r:embed="rId6" cstate="print"/>
                    <a:stretch>
                      <a:fillRect/>
                    </a:stretch>
                  </pic:blipFill>
                  <pic:spPr>
                    <a:xfrm>
                      <a:off x="0" y="0"/>
                      <a:ext cx="1636776" cy="937260"/>
                    </a:xfrm>
                    <a:prstGeom prst="rect">
                      <a:avLst/>
                    </a:prstGeom>
                  </pic:spPr>
                </pic:pic>
              </a:graphicData>
            </a:graphic>
          </wp:inline>
        </w:drawing>
      </w:r>
    </w:p>
    <w:p w:rsidR="00F20C3B" w:rsidRDefault="00F20C3B" w:rsidP="000D5139">
      <w:pPr>
        <w:spacing w:after="0" w:line="276" w:lineRule="auto"/>
        <w:rPr>
          <w:rFonts w:ascii="Arial" w:hAnsi="Arial" w:cs="Arial"/>
          <w:color w:val="222222"/>
        </w:rPr>
      </w:pPr>
      <w:r>
        <w:rPr>
          <w:rFonts w:ascii="Arial" w:hAnsi="Arial" w:cs="Arial"/>
          <w:color w:val="222222"/>
        </w:rPr>
        <w:t>Arne Jensen</w:t>
      </w:r>
    </w:p>
    <w:p w:rsidR="00F20C3B" w:rsidRDefault="00F20C3B" w:rsidP="000D5139">
      <w:pPr>
        <w:spacing w:after="0" w:line="276" w:lineRule="auto"/>
        <w:rPr>
          <w:rFonts w:ascii="Arial" w:hAnsi="Arial" w:cs="Arial"/>
          <w:color w:val="222222"/>
        </w:rPr>
      </w:pPr>
      <w:r>
        <w:rPr>
          <w:rFonts w:ascii="Arial" w:hAnsi="Arial" w:cs="Arial"/>
          <w:color w:val="222222"/>
        </w:rPr>
        <w:t>generalsekretær</w:t>
      </w:r>
    </w:p>
    <w:p w:rsidR="00F20C3B" w:rsidRDefault="00F20C3B" w:rsidP="000D5139">
      <w:pPr>
        <w:spacing w:after="0" w:line="276" w:lineRule="auto"/>
        <w:rPr>
          <w:rFonts w:ascii="Arial" w:hAnsi="Arial" w:cs="Arial"/>
          <w:color w:val="222222"/>
        </w:rPr>
      </w:pPr>
    </w:p>
    <w:p w:rsidR="00F20C3B" w:rsidRDefault="00F20C3B" w:rsidP="000D5139">
      <w:pPr>
        <w:spacing w:after="0" w:line="276" w:lineRule="auto"/>
        <w:rPr>
          <w:rFonts w:ascii="Arial" w:hAnsi="Arial" w:cs="Arial"/>
          <w:color w:val="222222"/>
        </w:rPr>
      </w:pPr>
    </w:p>
    <w:p w:rsidR="00174622" w:rsidRDefault="00174622" w:rsidP="000D5139">
      <w:pPr>
        <w:spacing w:after="0" w:line="276" w:lineRule="auto"/>
        <w:jc w:val="center"/>
        <w:rPr>
          <w:rFonts w:ascii="Arial" w:hAnsi="Arial" w:cs="Arial"/>
          <w:color w:val="222222"/>
        </w:rPr>
      </w:pPr>
    </w:p>
    <w:p w:rsidR="00174622" w:rsidRPr="00C04E0E" w:rsidRDefault="00174622" w:rsidP="000D5139">
      <w:pPr>
        <w:spacing w:after="80" w:line="276" w:lineRule="auto"/>
        <w:jc w:val="center"/>
        <w:rPr>
          <w:rFonts w:ascii="Arial" w:hAnsi="Arial" w:cs="Arial"/>
        </w:rPr>
      </w:pPr>
    </w:p>
    <w:sectPr w:rsidR="00174622" w:rsidRPr="00C04E0E" w:rsidSect="0087429D">
      <w:pgSz w:w="11906" w:h="16838"/>
      <w:pgMar w:top="1134"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D87B40"/>
    <w:multiLevelType w:val="hybridMultilevel"/>
    <w:tmpl w:val="2F902654"/>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2BE778D1"/>
    <w:multiLevelType w:val="hybridMultilevel"/>
    <w:tmpl w:val="5E2053D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2C5D1A90"/>
    <w:multiLevelType w:val="hybridMultilevel"/>
    <w:tmpl w:val="8B4C8DF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493A7EF7"/>
    <w:multiLevelType w:val="hybridMultilevel"/>
    <w:tmpl w:val="F466AD70"/>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6888713E"/>
    <w:multiLevelType w:val="hybridMultilevel"/>
    <w:tmpl w:val="FECC7E9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7CA5239D"/>
    <w:multiLevelType w:val="hybridMultilevel"/>
    <w:tmpl w:val="C0586F4E"/>
    <w:lvl w:ilvl="0" w:tplc="25B4CB38">
      <w:start w:val="1"/>
      <w:numFmt w:val="bullet"/>
      <w:lvlText w:val=""/>
      <w:lvlJc w:val="left"/>
      <w:pPr>
        <w:ind w:left="720" w:hanging="360"/>
      </w:pPr>
      <w:rPr>
        <w:rFonts w:ascii="Symbol" w:eastAsiaTheme="minorHAnsi" w:hAnsi="Symbo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5"/>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75B7"/>
    <w:rsid w:val="000003F2"/>
    <w:rsid w:val="0000104E"/>
    <w:rsid w:val="00001515"/>
    <w:rsid w:val="00002085"/>
    <w:rsid w:val="00003AE8"/>
    <w:rsid w:val="00003F18"/>
    <w:rsid w:val="000073E9"/>
    <w:rsid w:val="00007C5D"/>
    <w:rsid w:val="00012C24"/>
    <w:rsid w:val="000142AA"/>
    <w:rsid w:val="0001435F"/>
    <w:rsid w:val="000152DC"/>
    <w:rsid w:val="00015AC3"/>
    <w:rsid w:val="000160E1"/>
    <w:rsid w:val="0001643D"/>
    <w:rsid w:val="00023AC4"/>
    <w:rsid w:val="0002429A"/>
    <w:rsid w:val="00024651"/>
    <w:rsid w:val="00025560"/>
    <w:rsid w:val="0002638D"/>
    <w:rsid w:val="00026F7E"/>
    <w:rsid w:val="00031E47"/>
    <w:rsid w:val="00032C5F"/>
    <w:rsid w:val="00034CB4"/>
    <w:rsid w:val="0004342D"/>
    <w:rsid w:val="00043E96"/>
    <w:rsid w:val="00051675"/>
    <w:rsid w:val="000523C2"/>
    <w:rsid w:val="00054DED"/>
    <w:rsid w:val="00060D2F"/>
    <w:rsid w:val="000610F5"/>
    <w:rsid w:val="00063789"/>
    <w:rsid w:val="0006378C"/>
    <w:rsid w:val="0006475F"/>
    <w:rsid w:val="00067C71"/>
    <w:rsid w:val="000706E0"/>
    <w:rsid w:val="000708A2"/>
    <w:rsid w:val="000711C1"/>
    <w:rsid w:val="0007212B"/>
    <w:rsid w:val="00072D02"/>
    <w:rsid w:val="00073EDD"/>
    <w:rsid w:val="00077283"/>
    <w:rsid w:val="0008166A"/>
    <w:rsid w:val="000816EF"/>
    <w:rsid w:val="00084BCF"/>
    <w:rsid w:val="00085D04"/>
    <w:rsid w:val="00086ACC"/>
    <w:rsid w:val="00087AF2"/>
    <w:rsid w:val="00096C62"/>
    <w:rsid w:val="000A0244"/>
    <w:rsid w:val="000A53B6"/>
    <w:rsid w:val="000B0696"/>
    <w:rsid w:val="000B39C2"/>
    <w:rsid w:val="000B479F"/>
    <w:rsid w:val="000B49E6"/>
    <w:rsid w:val="000C25A2"/>
    <w:rsid w:val="000C4BBC"/>
    <w:rsid w:val="000C509A"/>
    <w:rsid w:val="000D0DD5"/>
    <w:rsid w:val="000D3455"/>
    <w:rsid w:val="000D4942"/>
    <w:rsid w:val="000D5139"/>
    <w:rsid w:val="000D67A4"/>
    <w:rsid w:val="000E226A"/>
    <w:rsid w:val="000E661E"/>
    <w:rsid w:val="000F010D"/>
    <w:rsid w:val="000F5FD9"/>
    <w:rsid w:val="000F7C03"/>
    <w:rsid w:val="000F7CC1"/>
    <w:rsid w:val="00102EAA"/>
    <w:rsid w:val="00103F63"/>
    <w:rsid w:val="0010401E"/>
    <w:rsid w:val="00104CDA"/>
    <w:rsid w:val="0010554C"/>
    <w:rsid w:val="00106EA6"/>
    <w:rsid w:val="00113540"/>
    <w:rsid w:val="001164B2"/>
    <w:rsid w:val="001219FC"/>
    <w:rsid w:val="00123B47"/>
    <w:rsid w:val="00125F79"/>
    <w:rsid w:val="00127FDD"/>
    <w:rsid w:val="00134184"/>
    <w:rsid w:val="00134C83"/>
    <w:rsid w:val="00135097"/>
    <w:rsid w:val="0013692F"/>
    <w:rsid w:val="00136D21"/>
    <w:rsid w:val="001373BC"/>
    <w:rsid w:val="00143CA5"/>
    <w:rsid w:val="00147231"/>
    <w:rsid w:val="001509C5"/>
    <w:rsid w:val="00151091"/>
    <w:rsid w:val="00153E6B"/>
    <w:rsid w:val="00154E04"/>
    <w:rsid w:val="00157747"/>
    <w:rsid w:val="00157FAF"/>
    <w:rsid w:val="00160973"/>
    <w:rsid w:val="001617E9"/>
    <w:rsid w:val="001619E2"/>
    <w:rsid w:val="001630F8"/>
    <w:rsid w:val="00165DB3"/>
    <w:rsid w:val="00165DC8"/>
    <w:rsid w:val="0016601F"/>
    <w:rsid w:val="00167A5B"/>
    <w:rsid w:val="00170D4F"/>
    <w:rsid w:val="00171932"/>
    <w:rsid w:val="00171DF0"/>
    <w:rsid w:val="00172D36"/>
    <w:rsid w:val="00174622"/>
    <w:rsid w:val="00176F9F"/>
    <w:rsid w:val="00177855"/>
    <w:rsid w:val="00182238"/>
    <w:rsid w:val="00182692"/>
    <w:rsid w:val="00182BE9"/>
    <w:rsid w:val="001833AF"/>
    <w:rsid w:val="001851CC"/>
    <w:rsid w:val="00185B87"/>
    <w:rsid w:val="001869C1"/>
    <w:rsid w:val="001902B5"/>
    <w:rsid w:val="00191C38"/>
    <w:rsid w:val="001947DC"/>
    <w:rsid w:val="00194885"/>
    <w:rsid w:val="00195507"/>
    <w:rsid w:val="00196ED8"/>
    <w:rsid w:val="001A7040"/>
    <w:rsid w:val="001B40B1"/>
    <w:rsid w:val="001C3230"/>
    <w:rsid w:val="001C5271"/>
    <w:rsid w:val="001C5DBE"/>
    <w:rsid w:val="001C6C65"/>
    <w:rsid w:val="001C7193"/>
    <w:rsid w:val="001D1313"/>
    <w:rsid w:val="001D41E6"/>
    <w:rsid w:val="001D6D67"/>
    <w:rsid w:val="001E0A17"/>
    <w:rsid w:val="001E29F6"/>
    <w:rsid w:val="001E2F34"/>
    <w:rsid w:val="001E5421"/>
    <w:rsid w:val="001E6D2B"/>
    <w:rsid w:val="001E73F0"/>
    <w:rsid w:val="001F428F"/>
    <w:rsid w:val="001F71B8"/>
    <w:rsid w:val="001F7C33"/>
    <w:rsid w:val="002005C1"/>
    <w:rsid w:val="002054A9"/>
    <w:rsid w:val="002064E8"/>
    <w:rsid w:val="00206553"/>
    <w:rsid w:val="00207EAA"/>
    <w:rsid w:val="00216544"/>
    <w:rsid w:val="002223D3"/>
    <w:rsid w:val="0022254A"/>
    <w:rsid w:val="00222D41"/>
    <w:rsid w:val="00224C6B"/>
    <w:rsid w:val="00224FDE"/>
    <w:rsid w:val="00230BBF"/>
    <w:rsid w:val="00231BFB"/>
    <w:rsid w:val="002320C3"/>
    <w:rsid w:val="00234AC3"/>
    <w:rsid w:val="00240B04"/>
    <w:rsid w:val="00241212"/>
    <w:rsid w:val="00241D1C"/>
    <w:rsid w:val="0024352B"/>
    <w:rsid w:val="0024411B"/>
    <w:rsid w:val="002448ED"/>
    <w:rsid w:val="00253B0B"/>
    <w:rsid w:val="002565E4"/>
    <w:rsid w:val="00261119"/>
    <w:rsid w:val="00262088"/>
    <w:rsid w:val="00262887"/>
    <w:rsid w:val="002632B8"/>
    <w:rsid w:val="00273184"/>
    <w:rsid w:val="00273696"/>
    <w:rsid w:val="00273C18"/>
    <w:rsid w:val="00275276"/>
    <w:rsid w:val="0027686F"/>
    <w:rsid w:val="0028298F"/>
    <w:rsid w:val="00283EC9"/>
    <w:rsid w:val="002844BE"/>
    <w:rsid w:val="002862ED"/>
    <w:rsid w:val="00287FF4"/>
    <w:rsid w:val="0029066F"/>
    <w:rsid w:val="0029101A"/>
    <w:rsid w:val="00291E2A"/>
    <w:rsid w:val="00296C37"/>
    <w:rsid w:val="002A0BD2"/>
    <w:rsid w:val="002A5C51"/>
    <w:rsid w:val="002A78BF"/>
    <w:rsid w:val="002B046A"/>
    <w:rsid w:val="002B2055"/>
    <w:rsid w:val="002C0439"/>
    <w:rsid w:val="002C08CD"/>
    <w:rsid w:val="002C0BA7"/>
    <w:rsid w:val="002C2B6D"/>
    <w:rsid w:val="002C3901"/>
    <w:rsid w:val="002C4200"/>
    <w:rsid w:val="002D085E"/>
    <w:rsid w:val="002D25AC"/>
    <w:rsid w:val="002D3731"/>
    <w:rsid w:val="002D4CA3"/>
    <w:rsid w:val="002E0863"/>
    <w:rsid w:val="002E404C"/>
    <w:rsid w:val="002E45BE"/>
    <w:rsid w:val="002E4C94"/>
    <w:rsid w:val="002E552C"/>
    <w:rsid w:val="002E6F9E"/>
    <w:rsid w:val="002E73DB"/>
    <w:rsid w:val="002F05CB"/>
    <w:rsid w:val="002F6BB6"/>
    <w:rsid w:val="002F7CD3"/>
    <w:rsid w:val="00300ADD"/>
    <w:rsid w:val="00301BA0"/>
    <w:rsid w:val="003025E3"/>
    <w:rsid w:val="00302CFC"/>
    <w:rsid w:val="00304DF8"/>
    <w:rsid w:val="0030507F"/>
    <w:rsid w:val="00305231"/>
    <w:rsid w:val="00311D80"/>
    <w:rsid w:val="003127FE"/>
    <w:rsid w:val="00312F29"/>
    <w:rsid w:val="00313000"/>
    <w:rsid w:val="00313726"/>
    <w:rsid w:val="00314489"/>
    <w:rsid w:val="00315D9C"/>
    <w:rsid w:val="00317FF0"/>
    <w:rsid w:val="00320E15"/>
    <w:rsid w:val="003226E8"/>
    <w:rsid w:val="00323D25"/>
    <w:rsid w:val="003265F9"/>
    <w:rsid w:val="00331D1A"/>
    <w:rsid w:val="003417B2"/>
    <w:rsid w:val="00343C00"/>
    <w:rsid w:val="00345F59"/>
    <w:rsid w:val="0034622A"/>
    <w:rsid w:val="00350466"/>
    <w:rsid w:val="0035073E"/>
    <w:rsid w:val="00350956"/>
    <w:rsid w:val="00353C22"/>
    <w:rsid w:val="00353C9D"/>
    <w:rsid w:val="00355F51"/>
    <w:rsid w:val="00361832"/>
    <w:rsid w:val="003629FB"/>
    <w:rsid w:val="00366110"/>
    <w:rsid w:val="00366366"/>
    <w:rsid w:val="00366960"/>
    <w:rsid w:val="00371100"/>
    <w:rsid w:val="0037172B"/>
    <w:rsid w:val="00371B2A"/>
    <w:rsid w:val="0037216B"/>
    <w:rsid w:val="0037347E"/>
    <w:rsid w:val="003773A4"/>
    <w:rsid w:val="00377E26"/>
    <w:rsid w:val="00381B71"/>
    <w:rsid w:val="0038629F"/>
    <w:rsid w:val="00392ED4"/>
    <w:rsid w:val="003A1B71"/>
    <w:rsid w:val="003A1C3D"/>
    <w:rsid w:val="003A27F5"/>
    <w:rsid w:val="003A63F7"/>
    <w:rsid w:val="003A65FE"/>
    <w:rsid w:val="003B0029"/>
    <w:rsid w:val="003B06DA"/>
    <w:rsid w:val="003B1551"/>
    <w:rsid w:val="003B1862"/>
    <w:rsid w:val="003B4B90"/>
    <w:rsid w:val="003B628C"/>
    <w:rsid w:val="003C050D"/>
    <w:rsid w:val="003C1A7D"/>
    <w:rsid w:val="003C2A29"/>
    <w:rsid w:val="003C49A9"/>
    <w:rsid w:val="003C580E"/>
    <w:rsid w:val="003C61A3"/>
    <w:rsid w:val="003C752A"/>
    <w:rsid w:val="003D0601"/>
    <w:rsid w:val="003D2D94"/>
    <w:rsid w:val="003D2E5F"/>
    <w:rsid w:val="003D4B3D"/>
    <w:rsid w:val="003D5A28"/>
    <w:rsid w:val="003E0526"/>
    <w:rsid w:val="003E5958"/>
    <w:rsid w:val="003F0619"/>
    <w:rsid w:val="003F0A5B"/>
    <w:rsid w:val="003F2C97"/>
    <w:rsid w:val="003F3ED1"/>
    <w:rsid w:val="003F6463"/>
    <w:rsid w:val="003F754B"/>
    <w:rsid w:val="00402808"/>
    <w:rsid w:val="00406D5B"/>
    <w:rsid w:val="00412A42"/>
    <w:rsid w:val="00415355"/>
    <w:rsid w:val="00421E3F"/>
    <w:rsid w:val="0042549E"/>
    <w:rsid w:val="004306A2"/>
    <w:rsid w:val="00430C9A"/>
    <w:rsid w:val="00431CDA"/>
    <w:rsid w:val="00432727"/>
    <w:rsid w:val="00432E60"/>
    <w:rsid w:val="00443F4D"/>
    <w:rsid w:val="00445314"/>
    <w:rsid w:val="00445328"/>
    <w:rsid w:val="00447E69"/>
    <w:rsid w:val="0045101F"/>
    <w:rsid w:val="00453266"/>
    <w:rsid w:val="0045342A"/>
    <w:rsid w:val="0045359C"/>
    <w:rsid w:val="0045373D"/>
    <w:rsid w:val="00453B16"/>
    <w:rsid w:val="00456412"/>
    <w:rsid w:val="00462D19"/>
    <w:rsid w:val="00465140"/>
    <w:rsid w:val="00465E89"/>
    <w:rsid w:val="00467410"/>
    <w:rsid w:val="0046775D"/>
    <w:rsid w:val="004750E0"/>
    <w:rsid w:val="004766BA"/>
    <w:rsid w:val="00477D6A"/>
    <w:rsid w:val="0048477E"/>
    <w:rsid w:val="004901A2"/>
    <w:rsid w:val="0049074B"/>
    <w:rsid w:val="00491AD3"/>
    <w:rsid w:val="0049345F"/>
    <w:rsid w:val="00495EBE"/>
    <w:rsid w:val="004977F7"/>
    <w:rsid w:val="00497A07"/>
    <w:rsid w:val="004A2929"/>
    <w:rsid w:val="004A2CF2"/>
    <w:rsid w:val="004A3B87"/>
    <w:rsid w:val="004A4EB0"/>
    <w:rsid w:val="004B033E"/>
    <w:rsid w:val="004B2AE1"/>
    <w:rsid w:val="004B2FE8"/>
    <w:rsid w:val="004B3159"/>
    <w:rsid w:val="004B468A"/>
    <w:rsid w:val="004B55F9"/>
    <w:rsid w:val="004C0A80"/>
    <w:rsid w:val="004C3887"/>
    <w:rsid w:val="004C4CA7"/>
    <w:rsid w:val="004D06A5"/>
    <w:rsid w:val="004D1B81"/>
    <w:rsid w:val="004D2181"/>
    <w:rsid w:val="004D5CC5"/>
    <w:rsid w:val="004D6D16"/>
    <w:rsid w:val="004E3BEF"/>
    <w:rsid w:val="004E564D"/>
    <w:rsid w:val="004E59BF"/>
    <w:rsid w:val="005004E3"/>
    <w:rsid w:val="005022BD"/>
    <w:rsid w:val="0050350B"/>
    <w:rsid w:val="005077A2"/>
    <w:rsid w:val="005120D7"/>
    <w:rsid w:val="00512315"/>
    <w:rsid w:val="00513F90"/>
    <w:rsid w:val="00514706"/>
    <w:rsid w:val="00515EC7"/>
    <w:rsid w:val="005164EA"/>
    <w:rsid w:val="00516562"/>
    <w:rsid w:val="00522AD8"/>
    <w:rsid w:val="00524823"/>
    <w:rsid w:val="00525087"/>
    <w:rsid w:val="00525720"/>
    <w:rsid w:val="0052608C"/>
    <w:rsid w:val="00532E3C"/>
    <w:rsid w:val="00533580"/>
    <w:rsid w:val="005338D6"/>
    <w:rsid w:val="00533FDC"/>
    <w:rsid w:val="005369F6"/>
    <w:rsid w:val="00542C87"/>
    <w:rsid w:val="005437AD"/>
    <w:rsid w:val="00544F18"/>
    <w:rsid w:val="005454B3"/>
    <w:rsid w:val="005502F4"/>
    <w:rsid w:val="00550A0A"/>
    <w:rsid w:val="0055714E"/>
    <w:rsid w:val="00560CE6"/>
    <w:rsid w:val="00561CC8"/>
    <w:rsid w:val="00566900"/>
    <w:rsid w:val="00566B1F"/>
    <w:rsid w:val="005752F4"/>
    <w:rsid w:val="00575F9F"/>
    <w:rsid w:val="00581AA8"/>
    <w:rsid w:val="0058362B"/>
    <w:rsid w:val="00584EFF"/>
    <w:rsid w:val="00586E8D"/>
    <w:rsid w:val="00596555"/>
    <w:rsid w:val="005A15F7"/>
    <w:rsid w:val="005A31BF"/>
    <w:rsid w:val="005A4F72"/>
    <w:rsid w:val="005A7DBA"/>
    <w:rsid w:val="005B29FC"/>
    <w:rsid w:val="005B4006"/>
    <w:rsid w:val="005B4AF0"/>
    <w:rsid w:val="005B6887"/>
    <w:rsid w:val="005B696E"/>
    <w:rsid w:val="005C0A45"/>
    <w:rsid w:val="005C1824"/>
    <w:rsid w:val="005C2E81"/>
    <w:rsid w:val="005C31E0"/>
    <w:rsid w:val="005C506C"/>
    <w:rsid w:val="005C50B1"/>
    <w:rsid w:val="005C5F8A"/>
    <w:rsid w:val="005D004E"/>
    <w:rsid w:val="005D0952"/>
    <w:rsid w:val="005D4FEA"/>
    <w:rsid w:val="005D58AA"/>
    <w:rsid w:val="005E1816"/>
    <w:rsid w:val="005E3C71"/>
    <w:rsid w:val="005E71BB"/>
    <w:rsid w:val="005F1A73"/>
    <w:rsid w:val="005F2543"/>
    <w:rsid w:val="005F25BD"/>
    <w:rsid w:val="005F2CC9"/>
    <w:rsid w:val="005F3B9E"/>
    <w:rsid w:val="005F4538"/>
    <w:rsid w:val="005F6A88"/>
    <w:rsid w:val="005F76CF"/>
    <w:rsid w:val="00600AC4"/>
    <w:rsid w:val="006025DD"/>
    <w:rsid w:val="00607EEC"/>
    <w:rsid w:val="006133CD"/>
    <w:rsid w:val="006207A7"/>
    <w:rsid w:val="00620819"/>
    <w:rsid w:val="00624838"/>
    <w:rsid w:val="00627DFB"/>
    <w:rsid w:val="006336DE"/>
    <w:rsid w:val="0063564B"/>
    <w:rsid w:val="0063755E"/>
    <w:rsid w:val="006407F4"/>
    <w:rsid w:val="00640E4E"/>
    <w:rsid w:val="00641838"/>
    <w:rsid w:val="0065130D"/>
    <w:rsid w:val="006548D9"/>
    <w:rsid w:val="00656A40"/>
    <w:rsid w:val="00661107"/>
    <w:rsid w:val="0066605E"/>
    <w:rsid w:val="00666A4E"/>
    <w:rsid w:val="00667594"/>
    <w:rsid w:val="00671771"/>
    <w:rsid w:val="006723FB"/>
    <w:rsid w:val="0067345D"/>
    <w:rsid w:val="0067569F"/>
    <w:rsid w:val="00680EEA"/>
    <w:rsid w:val="00681A5E"/>
    <w:rsid w:val="006839EC"/>
    <w:rsid w:val="0068672A"/>
    <w:rsid w:val="00691076"/>
    <w:rsid w:val="0069182B"/>
    <w:rsid w:val="006925C9"/>
    <w:rsid w:val="00695551"/>
    <w:rsid w:val="006A0AC6"/>
    <w:rsid w:val="006A1CDC"/>
    <w:rsid w:val="006A5F85"/>
    <w:rsid w:val="006A7B52"/>
    <w:rsid w:val="006B02C2"/>
    <w:rsid w:val="006B3CED"/>
    <w:rsid w:val="006B4222"/>
    <w:rsid w:val="006B50FD"/>
    <w:rsid w:val="006B7A5A"/>
    <w:rsid w:val="006B7D10"/>
    <w:rsid w:val="006C7039"/>
    <w:rsid w:val="006C7E66"/>
    <w:rsid w:val="006D042B"/>
    <w:rsid w:val="006D2525"/>
    <w:rsid w:val="006D3BEC"/>
    <w:rsid w:val="006D6EEB"/>
    <w:rsid w:val="006D7718"/>
    <w:rsid w:val="006D7812"/>
    <w:rsid w:val="006E1530"/>
    <w:rsid w:val="006E211B"/>
    <w:rsid w:val="006F0C86"/>
    <w:rsid w:val="006F1627"/>
    <w:rsid w:val="006F27B9"/>
    <w:rsid w:val="006F43D7"/>
    <w:rsid w:val="006F66B5"/>
    <w:rsid w:val="006F6F12"/>
    <w:rsid w:val="006F7E85"/>
    <w:rsid w:val="00703821"/>
    <w:rsid w:val="007043D4"/>
    <w:rsid w:val="00715877"/>
    <w:rsid w:val="00720FC5"/>
    <w:rsid w:val="00725052"/>
    <w:rsid w:val="007319B5"/>
    <w:rsid w:val="00742A34"/>
    <w:rsid w:val="0074369C"/>
    <w:rsid w:val="0074447D"/>
    <w:rsid w:val="007448ED"/>
    <w:rsid w:val="00746852"/>
    <w:rsid w:val="00752E49"/>
    <w:rsid w:val="007538FA"/>
    <w:rsid w:val="00753EA8"/>
    <w:rsid w:val="00754F68"/>
    <w:rsid w:val="0075654C"/>
    <w:rsid w:val="0076025E"/>
    <w:rsid w:val="00763A4E"/>
    <w:rsid w:val="00763B8F"/>
    <w:rsid w:val="007647F9"/>
    <w:rsid w:val="007702C8"/>
    <w:rsid w:val="007715AF"/>
    <w:rsid w:val="007721B4"/>
    <w:rsid w:val="0077436A"/>
    <w:rsid w:val="0077469C"/>
    <w:rsid w:val="00774DC4"/>
    <w:rsid w:val="00776B92"/>
    <w:rsid w:val="00782327"/>
    <w:rsid w:val="00782468"/>
    <w:rsid w:val="00784F05"/>
    <w:rsid w:val="00786794"/>
    <w:rsid w:val="00787225"/>
    <w:rsid w:val="00787492"/>
    <w:rsid w:val="007875EC"/>
    <w:rsid w:val="00792112"/>
    <w:rsid w:val="00795769"/>
    <w:rsid w:val="007A0420"/>
    <w:rsid w:val="007A15E6"/>
    <w:rsid w:val="007A1BF4"/>
    <w:rsid w:val="007A5108"/>
    <w:rsid w:val="007A5ECC"/>
    <w:rsid w:val="007B0D01"/>
    <w:rsid w:val="007B6FD0"/>
    <w:rsid w:val="007C0550"/>
    <w:rsid w:val="007C17F5"/>
    <w:rsid w:val="007C1B06"/>
    <w:rsid w:val="007C448B"/>
    <w:rsid w:val="007C60B3"/>
    <w:rsid w:val="007C6988"/>
    <w:rsid w:val="007D2C44"/>
    <w:rsid w:val="007D6C91"/>
    <w:rsid w:val="007D7E1B"/>
    <w:rsid w:val="007E3B53"/>
    <w:rsid w:val="007E4CBD"/>
    <w:rsid w:val="007E59E5"/>
    <w:rsid w:val="007E6D24"/>
    <w:rsid w:val="007F1435"/>
    <w:rsid w:val="007F3EE6"/>
    <w:rsid w:val="007F42DF"/>
    <w:rsid w:val="007F693E"/>
    <w:rsid w:val="00800863"/>
    <w:rsid w:val="008027F9"/>
    <w:rsid w:val="00802E5F"/>
    <w:rsid w:val="0080309D"/>
    <w:rsid w:val="008030E2"/>
    <w:rsid w:val="00807F76"/>
    <w:rsid w:val="00812341"/>
    <w:rsid w:val="00815B26"/>
    <w:rsid w:val="00816282"/>
    <w:rsid w:val="00820EF1"/>
    <w:rsid w:val="00821BEA"/>
    <w:rsid w:val="00822DC3"/>
    <w:rsid w:val="00826099"/>
    <w:rsid w:val="00830C6A"/>
    <w:rsid w:val="00831A3D"/>
    <w:rsid w:val="00831EC1"/>
    <w:rsid w:val="008327A3"/>
    <w:rsid w:val="00832CC2"/>
    <w:rsid w:val="00833282"/>
    <w:rsid w:val="00834620"/>
    <w:rsid w:val="00835CF0"/>
    <w:rsid w:val="00836C88"/>
    <w:rsid w:val="008425F8"/>
    <w:rsid w:val="008427E2"/>
    <w:rsid w:val="00847147"/>
    <w:rsid w:val="0085068D"/>
    <w:rsid w:val="0085084F"/>
    <w:rsid w:val="008524F0"/>
    <w:rsid w:val="00852D18"/>
    <w:rsid w:val="00853335"/>
    <w:rsid w:val="0085344F"/>
    <w:rsid w:val="0085601C"/>
    <w:rsid w:val="00857836"/>
    <w:rsid w:val="00857D5C"/>
    <w:rsid w:val="008629C6"/>
    <w:rsid w:val="008634A6"/>
    <w:rsid w:val="00863DA5"/>
    <w:rsid w:val="00865246"/>
    <w:rsid w:val="0086651F"/>
    <w:rsid w:val="00873B44"/>
    <w:rsid w:val="0087429D"/>
    <w:rsid w:val="00874995"/>
    <w:rsid w:val="00877994"/>
    <w:rsid w:val="00881AE5"/>
    <w:rsid w:val="008824D9"/>
    <w:rsid w:val="00887CF0"/>
    <w:rsid w:val="008905DB"/>
    <w:rsid w:val="00894490"/>
    <w:rsid w:val="00894518"/>
    <w:rsid w:val="00894BAE"/>
    <w:rsid w:val="008A3F2D"/>
    <w:rsid w:val="008A45BB"/>
    <w:rsid w:val="008A5492"/>
    <w:rsid w:val="008A57DE"/>
    <w:rsid w:val="008A5AE0"/>
    <w:rsid w:val="008A6869"/>
    <w:rsid w:val="008B02CD"/>
    <w:rsid w:val="008B78ED"/>
    <w:rsid w:val="008C038D"/>
    <w:rsid w:val="008C053A"/>
    <w:rsid w:val="008C1ADF"/>
    <w:rsid w:val="008C5005"/>
    <w:rsid w:val="008D12AD"/>
    <w:rsid w:val="008D1455"/>
    <w:rsid w:val="008D16EB"/>
    <w:rsid w:val="008D1B13"/>
    <w:rsid w:val="008D3BBA"/>
    <w:rsid w:val="008D5250"/>
    <w:rsid w:val="008D799D"/>
    <w:rsid w:val="008D7BA4"/>
    <w:rsid w:val="008E2DD9"/>
    <w:rsid w:val="008E34D7"/>
    <w:rsid w:val="008E647D"/>
    <w:rsid w:val="008E7949"/>
    <w:rsid w:val="008E7A55"/>
    <w:rsid w:val="008F06FD"/>
    <w:rsid w:val="008F2A8B"/>
    <w:rsid w:val="008F46A2"/>
    <w:rsid w:val="008F7F1B"/>
    <w:rsid w:val="0090104D"/>
    <w:rsid w:val="00902437"/>
    <w:rsid w:val="0090263C"/>
    <w:rsid w:val="009036E3"/>
    <w:rsid w:val="0090624C"/>
    <w:rsid w:val="0090648E"/>
    <w:rsid w:val="00912A2A"/>
    <w:rsid w:val="00921346"/>
    <w:rsid w:val="00922F56"/>
    <w:rsid w:val="00925070"/>
    <w:rsid w:val="009309D5"/>
    <w:rsid w:val="00932EA5"/>
    <w:rsid w:val="00933467"/>
    <w:rsid w:val="0093765B"/>
    <w:rsid w:val="00941125"/>
    <w:rsid w:val="00941B07"/>
    <w:rsid w:val="00942DC2"/>
    <w:rsid w:val="009437A7"/>
    <w:rsid w:val="00947098"/>
    <w:rsid w:val="0095155B"/>
    <w:rsid w:val="009532B5"/>
    <w:rsid w:val="0095583D"/>
    <w:rsid w:val="00956E89"/>
    <w:rsid w:val="00960089"/>
    <w:rsid w:val="009600B8"/>
    <w:rsid w:val="00960E4F"/>
    <w:rsid w:val="00964845"/>
    <w:rsid w:val="00965134"/>
    <w:rsid w:val="009704A4"/>
    <w:rsid w:val="00972684"/>
    <w:rsid w:val="00972911"/>
    <w:rsid w:val="0097338C"/>
    <w:rsid w:val="0097341C"/>
    <w:rsid w:val="00973C1E"/>
    <w:rsid w:val="00980C6D"/>
    <w:rsid w:val="00981F3F"/>
    <w:rsid w:val="00987A38"/>
    <w:rsid w:val="00990262"/>
    <w:rsid w:val="00990BD9"/>
    <w:rsid w:val="00995D9F"/>
    <w:rsid w:val="009A09AB"/>
    <w:rsid w:val="009A2032"/>
    <w:rsid w:val="009A2448"/>
    <w:rsid w:val="009A5CFD"/>
    <w:rsid w:val="009A6F9B"/>
    <w:rsid w:val="009B0FB9"/>
    <w:rsid w:val="009B46CE"/>
    <w:rsid w:val="009B7E50"/>
    <w:rsid w:val="009C090C"/>
    <w:rsid w:val="009C0B13"/>
    <w:rsid w:val="009C1ACA"/>
    <w:rsid w:val="009C2869"/>
    <w:rsid w:val="009C2DA7"/>
    <w:rsid w:val="009C334B"/>
    <w:rsid w:val="009C472A"/>
    <w:rsid w:val="009C70B5"/>
    <w:rsid w:val="009D3749"/>
    <w:rsid w:val="009D411C"/>
    <w:rsid w:val="009D56CE"/>
    <w:rsid w:val="009D6B63"/>
    <w:rsid w:val="009E0CF1"/>
    <w:rsid w:val="009E11AF"/>
    <w:rsid w:val="009E4C8A"/>
    <w:rsid w:val="009E512C"/>
    <w:rsid w:val="009F0762"/>
    <w:rsid w:val="009F38A4"/>
    <w:rsid w:val="009F7DFA"/>
    <w:rsid w:val="00A01239"/>
    <w:rsid w:val="00A045FD"/>
    <w:rsid w:val="00A07E8C"/>
    <w:rsid w:val="00A10891"/>
    <w:rsid w:val="00A11066"/>
    <w:rsid w:val="00A11290"/>
    <w:rsid w:val="00A1372B"/>
    <w:rsid w:val="00A14A54"/>
    <w:rsid w:val="00A23DAF"/>
    <w:rsid w:val="00A2552B"/>
    <w:rsid w:val="00A31B27"/>
    <w:rsid w:val="00A359D3"/>
    <w:rsid w:val="00A36DFC"/>
    <w:rsid w:val="00A375C9"/>
    <w:rsid w:val="00A40644"/>
    <w:rsid w:val="00A41301"/>
    <w:rsid w:val="00A43F10"/>
    <w:rsid w:val="00A44994"/>
    <w:rsid w:val="00A45EF9"/>
    <w:rsid w:val="00A5008E"/>
    <w:rsid w:val="00A504CC"/>
    <w:rsid w:val="00A5278B"/>
    <w:rsid w:val="00A53003"/>
    <w:rsid w:val="00A544C0"/>
    <w:rsid w:val="00A54969"/>
    <w:rsid w:val="00A54F82"/>
    <w:rsid w:val="00A56C07"/>
    <w:rsid w:val="00A57D4C"/>
    <w:rsid w:val="00A61676"/>
    <w:rsid w:val="00A6554A"/>
    <w:rsid w:val="00A65A2B"/>
    <w:rsid w:val="00A70930"/>
    <w:rsid w:val="00A7281D"/>
    <w:rsid w:val="00A72E71"/>
    <w:rsid w:val="00A7604B"/>
    <w:rsid w:val="00A80A7D"/>
    <w:rsid w:val="00A83FD9"/>
    <w:rsid w:val="00A84425"/>
    <w:rsid w:val="00A85CB9"/>
    <w:rsid w:val="00A90166"/>
    <w:rsid w:val="00A952DC"/>
    <w:rsid w:val="00A97C6B"/>
    <w:rsid w:val="00AA0B6D"/>
    <w:rsid w:val="00AA1452"/>
    <w:rsid w:val="00AA290A"/>
    <w:rsid w:val="00AA414C"/>
    <w:rsid w:val="00AA5292"/>
    <w:rsid w:val="00AA64A1"/>
    <w:rsid w:val="00AB105F"/>
    <w:rsid w:val="00AB1AC7"/>
    <w:rsid w:val="00AB3691"/>
    <w:rsid w:val="00AC0104"/>
    <w:rsid w:val="00AC0FAE"/>
    <w:rsid w:val="00AC17B9"/>
    <w:rsid w:val="00AC1E4B"/>
    <w:rsid w:val="00AC3486"/>
    <w:rsid w:val="00AD081F"/>
    <w:rsid w:val="00AD31B4"/>
    <w:rsid w:val="00AE5134"/>
    <w:rsid w:val="00AE6FC0"/>
    <w:rsid w:val="00AE6FD9"/>
    <w:rsid w:val="00AF7AAD"/>
    <w:rsid w:val="00B026A9"/>
    <w:rsid w:val="00B05A48"/>
    <w:rsid w:val="00B05CC3"/>
    <w:rsid w:val="00B05F6E"/>
    <w:rsid w:val="00B1489F"/>
    <w:rsid w:val="00B2098A"/>
    <w:rsid w:val="00B31B9A"/>
    <w:rsid w:val="00B31BA3"/>
    <w:rsid w:val="00B327D6"/>
    <w:rsid w:val="00B37639"/>
    <w:rsid w:val="00B37D6A"/>
    <w:rsid w:val="00B4243E"/>
    <w:rsid w:val="00B42D60"/>
    <w:rsid w:val="00B43DEB"/>
    <w:rsid w:val="00B43FB7"/>
    <w:rsid w:val="00B452CA"/>
    <w:rsid w:val="00B454BC"/>
    <w:rsid w:val="00B463A4"/>
    <w:rsid w:val="00B47320"/>
    <w:rsid w:val="00B47987"/>
    <w:rsid w:val="00B50359"/>
    <w:rsid w:val="00B51031"/>
    <w:rsid w:val="00B513E6"/>
    <w:rsid w:val="00B54757"/>
    <w:rsid w:val="00B56465"/>
    <w:rsid w:val="00B60D61"/>
    <w:rsid w:val="00B61AC7"/>
    <w:rsid w:val="00B62AF6"/>
    <w:rsid w:val="00B64605"/>
    <w:rsid w:val="00B6481E"/>
    <w:rsid w:val="00B65EE7"/>
    <w:rsid w:val="00B67EE8"/>
    <w:rsid w:val="00B72D81"/>
    <w:rsid w:val="00B732EF"/>
    <w:rsid w:val="00B737A4"/>
    <w:rsid w:val="00B766DF"/>
    <w:rsid w:val="00B7717E"/>
    <w:rsid w:val="00B772AD"/>
    <w:rsid w:val="00B827D5"/>
    <w:rsid w:val="00B86B18"/>
    <w:rsid w:val="00B87D77"/>
    <w:rsid w:val="00B90023"/>
    <w:rsid w:val="00B93EE6"/>
    <w:rsid w:val="00B95F80"/>
    <w:rsid w:val="00BA0970"/>
    <w:rsid w:val="00BA0BB6"/>
    <w:rsid w:val="00BA402F"/>
    <w:rsid w:val="00BA5FC1"/>
    <w:rsid w:val="00BB0CF7"/>
    <w:rsid w:val="00BB1143"/>
    <w:rsid w:val="00BB39F8"/>
    <w:rsid w:val="00BB4EF5"/>
    <w:rsid w:val="00BB6157"/>
    <w:rsid w:val="00BB6895"/>
    <w:rsid w:val="00BC2B17"/>
    <w:rsid w:val="00BC65B9"/>
    <w:rsid w:val="00BC65D4"/>
    <w:rsid w:val="00BC69CB"/>
    <w:rsid w:val="00BC7B83"/>
    <w:rsid w:val="00BC7B9F"/>
    <w:rsid w:val="00BC7C67"/>
    <w:rsid w:val="00BD3905"/>
    <w:rsid w:val="00BD3EBC"/>
    <w:rsid w:val="00BE62D5"/>
    <w:rsid w:val="00BE71E7"/>
    <w:rsid w:val="00BE75B7"/>
    <w:rsid w:val="00BF30D9"/>
    <w:rsid w:val="00BF5727"/>
    <w:rsid w:val="00BF6CE1"/>
    <w:rsid w:val="00BF7536"/>
    <w:rsid w:val="00BF7A1F"/>
    <w:rsid w:val="00C00D6C"/>
    <w:rsid w:val="00C01FE3"/>
    <w:rsid w:val="00C03ACB"/>
    <w:rsid w:val="00C03DC0"/>
    <w:rsid w:val="00C0491A"/>
    <w:rsid w:val="00C04E0E"/>
    <w:rsid w:val="00C0540A"/>
    <w:rsid w:val="00C066E7"/>
    <w:rsid w:val="00C06B60"/>
    <w:rsid w:val="00C14FBB"/>
    <w:rsid w:val="00C20995"/>
    <w:rsid w:val="00C238DD"/>
    <w:rsid w:val="00C2656C"/>
    <w:rsid w:val="00C26589"/>
    <w:rsid w:val="00C31C76"/>
    <w:rsid w:val="00C34B0D"/>
    <w:rsid w:val="00C37F09"/>
    <w:rsid w:val="00C47E5E"/>
    <w:rsid w:val="00C52022"/>
    <w:rsid w:val="00C55276"/>
    <w:rsid w:val="00C55CFF"/>
    <w:rsid w:val="00C648DB"/>
    <w:rsid w:val="00C6569E"/>
    <w:rsid w:val="00C6584B"/>
    <w:rsid w:val="00C71D41"/>
    <w:rsid w:val="00C72361"/>
    <w:rsid w:val="00C826D2"/>
    <w:rsid w:val="00C83774"/>
    <w:rsid w:val="00C867EB"/>
    <w:rsid w:val="00C87249"/>
    <w:rsid w:val="00C94D86"/>
    <w:rsid w:val="00CA12FA"/>
    <w:rsid w:val="00CA22C8"/>
    <w:rsid w:val="00CA2D11"/>
    <w:rsid w:val="00CA3116"/>
    <w:rsid w:val="00CA6041"/>
    <w:rsid w:val="00CA60DD"/>
    <w:rsid w:val="00CB1343"/>
    <w:rsid w:val="00CB2695"/>
    <w:rsid w:val="00CB2727"/>
    <w:rsid w:val="00CB5854"/>
    <w:rsid w:val="00CB5FBD"/>
    <w:rsid w:val="00CC1084"/>
    <w:rsid w:val="00CC54A2"/>
    <w:rsid w:val="00CD2E04"/>
    <w:rsid w:val="00CD6C12"/>
    <w:rsid w:val="00CD72CC"/>
    <w:rsid w:val="00CE1042"/>
    <w:rsid w:val="00CE16DE"/>
    <w:rsid w:val="00CE3277"/>
    <w:rsid w:val="00CE486E"/>
    <w:rsid w:val="00CE4AC7"/>
    <w:rsid w:val="00CE4FC2"/>
    <w:rsid w:val="00CE5952"/>
    <w:rsid w:val="00CE5F2E"/>
    <w:rsid w:val="00CE630A"/>
    <w:rsid w:val="00CE75C3"/>
    <w:rsid w:val="00CE7649"/>
    <w:rsid w:val="00CF0074"/>
    <w:rsid w:val="00CF5228"/>
    <w:rsid w:val="00D011D5"/>
    <w:rsid w:val="00D02D04"/>
    <w:rsid w:val="00D04388"/>
    <w:rsid w:val="00D05BE5"/>
    <w:rsid w:val="00D07BC9"/>
    <w:rsid w:val="00D10374"/>
    <w:rsid w:val="00D1412B"/>
    <w:rsid w:val="00D23202"/>
    <w:rsid w:val="00D239AE"/>
    <w:rsid w:val="00D24B13"/>
    <w:rsid w:val="00D30306"/>
    <w:rsid w:val="00D31BBD"/>
    <w:rsid w:val="00D32411"/>
    <w:rsid w:val="00D32995"/>
    <w:rsid w:val="00D33A73"/>
    <w:rsid w:val="00D34A60"/>
    <w:rsid w:val="00D36D40"/>
    <w:rsid w:val="00D37035"/>
    <w:rsid w:val="00D41DC4"/>
    <w:rsid w:val="00D44A08"/>
    <w:rsid w:val="00D44DC0"/>
    <w:rsid w:val="00D45AC6"/>
    <w:rsid w:val="00D47C87"/>
    <w:rsid w:val="00D53F97"/>
    <w:rsid w:val="00D60B99"/>
    <w:rsid w:val="00D64CD4"/>
    <w:rsid w:val="00D67729"/>
    <w:rsid w:val="00D734D0"/>
    <w:rsid w:val="00D80DEE"/>
    <w:rsid w:val="00D81E73"/>
    <w:rsid w:val="00D821A9"/>
    <w:rsid w:val="00D82755"/>
    <w:rsid w:val="00D8542B"/>
    <w:rsid w:val="00D91417"/>
    <w:rsid w:val="00D92A49"/>
    <w:rsid w:val="00D93812"/>
    <w:rsid w:val="00D94F22"/>
    <w:rsid w:val="00D95499"/>
    <w:rsid w:val="00D95C44"/>
    <w:rsid w:val="00D97D3A"/>
    <w:rsid w:val="00DA1D35"/>
    <w:rsid w:val="00DA2E23"/>
    <w:rsid w:val="00DA74D0"/>
    <w:rsid w:val="00DB4410"/>
    <w:rsid w:val="00DB5CB5"/>
    <w:rsid w:val="00DD08D2"/>
    <w:rsid w:val="00DD0B52"/>
    <w:rsid w:val="00DD10E0"/>
    <w:rsid w:val="00DD6293"/>
    <w:rsid w:val="00DD7097"/>
    <w:rsid w:val="00DE0FFA"/>
    <w:rsid w:val="00DE2C8E"/>
    <w:rsid w:val="00DF0EE2"/>
    <w:rsid w:val="00DF1439"/>
    <w:rsid w:val="00DF1644"/>
    <w:rsid w:val="00DF25EA"/>
    <w:rsid w:val="00DF2A68"/>
    <w:rsid w:val="00DF4B14"/>
    <w:rsid w:val="00DF7773"/>
    <w:rsid w:val="00DF7BC6"/>
    <w:rsid w:val="00E0001A"/>
    <w:rsid w:val="00E02DD7"/>
    <w:rsid w:val="00E06CE6"/>
    <w:rsid w:val="00E1234A"/>
    <w:rsid w:val="00E12A41"/>
    <w:rsid w:val="00E13A1B"/>
    <w:rsid w:val="00E14E00"/>
    <w:rsid w:val="00E17984"/>
    <w:rsid w:val="00E208C5"/>
    <w:rsid w:val="00E235AD"/>
    <w:rsid w:val="00E25CA8"/>
    <w:rsid w:val="00E25EAA"/>
    <w:rsid w:val="00E2710B"/>
    <w:rsid w:val="00E278A2"/>
    <w:rsid w:val="00E310FE"/>
    <w:rsid w:val="00E361EB"/>
    <w:rsid w:val="00E37276"/>
    <w:rsid w:val="00E37F85"/>
    <w:rsid w:val="00E401BC"/>
    <w:rsid w:val="00E41B28"/>
    <w:rsid w:val="00E44E7D"/>
    <w:rsid w:val="00E4555D"/>
    <w:rsid w:val="00E45B2B"/>
    <w:rsid w:val="00E52230"/>
    <w:rsid w:val="00E54938"/>
    <w:rsid w:val="00E56DDF"/>
    <w:rsid w:val="00E60F3B"/>
    <w:rsid w:val="00E622A3"/>
    <w:rsid w:val="00E633C8"/>
    <w:rsid w:val="00E709E8"/>
    <w:rsid w:val="00E727C3"/>
    <w:rsid w:val="00E74B2F"/>
    <w:rsid w:val="00E7508A"/>
    <w:rsid w:val="00E76B64"/>
    <w:rsid w:val="00E82CF7"/>
    <w:rsid w:val="00E84529"/>
    <w:rsid w:val="00E848C1"/>
    <w:rsid w:val="00E851CB"/>
    <w:rsid w:val="00E86140"/>
    <w:rsid w:val="00E86146"/>
    <w:rsid w:val="00E91969"/>
    <w:rsid w:val="00E93A56"/>
    <w:rsid w:val="00EA1581"/>
    <w:rsid w:val="00EA7C9B"/>
    <w:rsid w:val="00EB2119"/>
    <w:rsid w:val="00EB3255"/>
    <w:rsid w:val="00EB5A20"/>
    <w:rsid w:val="00EB634A"/>
    <w:rsid w:val="00EC0F47"/>
    <w:rsid w:val="00EC1A97"/>
    <w:rsid w:val="00EC2FD4"/>
    <w:rsid w:val="00EC570D"/>
    <w:rsid w:val="00ED25DE"/>
    <w:rsid w:val="00ED4389"/>
    <w:rsid w:val="00ED5DE9"/>
    <w:rsid w:val="00ED7658"/>
    <w:rsid w:val="00EE0B3F"/>
    <w:rsid w:val="00EE0D30"/>
    <w:rsid w:val="00EE0E0D"/>
    <w:rsid w:val="00EE3115"/>
    <w:rsid w:val="00EE3DA6"/>
    <w:rsid w:val="00EE6A3A"/>
    <w:rsid w:val="00EF0301"/>
    <w:rsid w:val="00EF0391"/>
    <w:rsid w:val="00EF0A1E"/>
    <w:rsid w:val="00EF1C6A"/>
    <w:rsid w:val="00EF6C33"/>
    <w:rsid w:val="00EF6C99"/>
    <w:rsid w:val="00F02C29"/>
    <w:rsid w:val="00F02CA1"/>
    <w:rsid w:val="00F030A2"/>
    <w:rsid w:val="00F052FD"/>
    <w:rsid w:val="00F128CE"/>
    <w:rsid w:val="00F13306"/>
    <w:rsid w:val="00F13667"/>
    <w:rsid w:val="00F1394D"/>
    <w:rsid w:val="00F14417"/>
    <w:rsid w:val="00F1548B"/>
    <w:rsid w:val="00F16978"/>
    <w:rsid w:val="00F177A5"/>
    <w:rsid w:val="00F20C3B"/>
    <w:rsid w:val="00F20F64"/>
    <w:rsid w:val="00F248C8"/>
    <w:rsid w:val="00F257CA"/>
    <w:rsid w:val="00F2588C"/>
    <w:rsid w:val="00F25F66"/>
    <w:rsid w:val="00F26021"/>
    <w:rsid w:val="00F30339"/>
    <w:rsid w:val="00F31E1B"/>
    <w:rsid w:val="00F32698"/>
    <w:rsid w:val="00F337CB"/>
    <w:rsid w:val="00F34DDA"/>
    <w:rsid w:val="00F368D2"/>
    <w:rsid w:val="00F36BED"/>
    <w:rsid w:val="00F41B56"/>
    <w:rsid w:val="00F42330"/>
    <w:rsid w:val="00F42ACD"/>
    <w:rsid w:val="00F47378"/>
    <w:rsid w:val="00F47C47"/>
    <w:rsid w:val="00F50A6F"/>
    <w:rsid w:val="00F54D75"/>
    <w:rsid w:val="00F54F2D"/>
    <w:rsid w:val="00F55A27"/>
    <w:rsid w:val="00F6499B"/>
    <w:rsid w:val="00F72299"/>
    <w:rsid w:val="00F73197"/>
    <w:rsid w:val="00F744A3"/>
    <w:rsid w:val="00F763F6"/>
    <w:rsid w:val="00F76B42"/>
    <w:rsid w:val="00F82336"/>
    <w:rsid w:val="00F850F3"/>
    <w:rsid w:val="00F9046F"/>
    <w:rsid w:val="00F9153F"/>
    <w:rsid w:val="00F91A27"/>
    <w:rsid w:val="00F957A4"/>
    <w:rsid w:val="00F95F3F"/>
    <w:rsid w:val="00FA011B"/>
    <w:rsid w:val="00FA1577"/>
    <w:rsid w:val="00FA1BC2"/>
    <w:rsid w:val="00FA5BB5"/>
    <w:rsid w:val="00FA6E2E"/>
    <w:rsid w:val="00FA723C"/>
    <w:rsid w:val="00FB07BE"/>
    <w:rsid w:val="00FB1C08"/>
    <w:rsid w:val="00FB34F6"/>
    <w:rsid w:val="00FB362C"/>
    <w:rsid w:val="00FB46EB"/>
    <w:rsid w:val="00FB4F3B"/>
    <w:rsid w:val="00FB5F22"/>
    <w:rsid w:val="00FC0775"/>
    <w:rsid w:val="00FC6351"/>
    <w:rsid w:val="00FC6F38"/>
    <w:rsid w:val="00FD4283"/>
    <w:rsid w:val="00FD5385"/>
    <w:rsid w:val="00FE05CF"/>
    <w:rsid w:val="00FE34BF"/>
    <w:rsid w:val="00FE4037"/>
    <w:rsid w:val="00FE64FE"/>
    <w:rsid w:val="00FF0ACC"/>
    <w:rsid w:val="00FF685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8143E"/>
  <w15:docId w15:val="{D47F4818-16F2-4D36-B0DD-53EF9AE2A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B5854"/>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BE75B7"/>
    <w:pPr>
      <w:ind w:left="720"/>
      <w:contextualSpacing/>
    </w:pPr>
  </w:style>
  <w:style w:type="paragraph" w:styleId="Bobletekst">
    <w:name w:val="Balloon Text"/>
    <w:basedOn w:val="Normal"/>
    <w:link w:val="BobletekstTegn"/>
    <w:uiPriority w:val="99"/>
    <w:semiHidden/>
    <w:unhideWhenUsed/>
    <w:rsid w:val="00182238"/>
    <w:pPr>
      <w:spacing w:after="0"/>
    </w:pPr>
    <w:rPr>
      <w:rFonts w:ascii="Tahoma" w:hAnsi="Tahoma" w:cs="Tahoma"/>
      <w:sz w:val="16"/>
      <w:szCs w:val="16"/>
    </w:rPr>
  </w:style>
  <w:style w:type="character" w:customStyle="1" w:styleId="BobletekstTegn">
    <w:name w:val="Bobletekst Tegn"/>
    <w:basedOn w:val="Standardskriftforavsnitt"/>
    <w:link w:val="Bobletekst"/>
    <w:uiPriority w:val="99"/>
    <w:semiHidden/>
    <w:rsid w:val="00182238"/>
    <w:rPr>
      <w:rFonts w:ascii="Tahoma" w:hAnsi="Tahoma" w:cs="Tahoma"/>
      <w:sz w:val="16"/>
      <w:szCs w:val="16"/>
    </w:rPr>
  </w:style>
  <w:style w:type="table" w:styleId="Tabellrutenett">
    <w:name w:val="Table Grid"/>
    <w:basedOn w:val="Vanligtabell"/>
    <w:uiPriority w:val="59"/>
    <w:rsid w:val="008C1ADF"/>
    <w:pPr>
      <w:spacing w:after="0"/>
    </w:pPr>
    <w:rPr>
      <w:rFonts w:eastAsiaTheme="minorEastAsia"/>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795682">
      <w:bodyDiv w:val="1"/>
      <w:marLeft w:val="0"/>
      <w:marRight w:val="0"/>
      <w:marTop w:val="0"/>
      <w:marBottom w:val="0"/>
      <w:divBdr>
        <w:top w:val="none" w:sz="0" w:space="0" w:color="auto"/>
        <w:left w:val="none" w:sz="0" w:space="0" w:color="auto"/>
        <w:bottom w:val="none" w:sz="0" w:space="0" w:color="auto"/>
        <w:right w:val="none" w:sz="0" w:space="0" w:color="auto"/>
      </w:divBdr>
    </w:div>
    <w:div w:id="190458917">
      <w:bodyDiv w:val="1"/>
      <w:marLeft w:val="0"/>
      <w:marRight w:val="0"/>
      <w:marTop w:val="0"/>
      <w:marBottom w:val="0"/>
      <w:divBdr>
        <w:top w:val="none" w:sz="0" w:space="0" w:color="auto"/>
        <w:left w:val="none" w:sz="0" w:space="0" w:color="auto"/>
        <w:bottom w:val="none" w:sz="0" w:space="0" w:color="auto"/>
        <w:right w:val="none" w:sz="0" w:space="0" w:color="auto"/>
      </w:divBdr>
    </w:div>
    <w:div w:id="190531982">
      <w:bodyDiv w:val="1"/>
      <w:marLeft w:val="0"/>
      <w:marRight w:val="0"/>
      <w:marTop w:val="0"/>
      <w:marBottom w:val="0"/>
      <w:divBdr>
        <w:top w:val="none" w:sz="0" w:space="0" w:color="auto"/>
        <w:left w:val="none" w:sz="0" w:space="0" w:color="auto"/>
        <w:bottom w:val="none" w:sz="0" w:space="0" w:color="auto"/>
        <w:right w:val="none" w:sz="0" w:space="0" w:color="auto"/>
      </w:divBdr>
    </w:div>
    <w:div w:id="202521975">
      <w:bodyDiv w:val="1"/>
      <w:marLeft w:val="0"/>
      <w:marRight w:val="0"/>
      <w:marTop w:val="0"/>
      <w:marBottom w:val="0"/>
      <w:divBdr>
        <w:top w:val="none" w:sz="0" w:space="0" w:color="auto"/>
        <w:left w:val="none" w:sz="0" w:space="0" w:color="auto"/>
        <w:bottom w:val="none" w:sz="0" w:space="0" w:color="auto"/>
        <w:right w:val="none" w:sz="0" w:space="0" w:color="auto"/>
      </w:divBdr>
    </w:div>
    <w:div w:id="1016347915">
      <w:bodyDiv w:val="1"/>
      <w:marLeft w:val="0"/>
      <w:marRight w:val="0"/>
      <w:marTop w:val="0"/>
      <w:marBottom w:val="0"/>
      <w:divBdr>
        <w:top w:val="none" w:sz="0" w:space="0" w:color="auto"/>
        <w:left w:val="none" w:sz="0" w:space="0" w:color="auto"/>
        <w:bottom w:val="none" w:sz="0" w:space="0" w:color="auto"/>
        <w:right w:val="none" w:sz="0" w:space="0" w:color="auto"/>
      </w:divBdr>
    </w:div>
    <w:div w:id="1865898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1669</Words>
  <Characters>8848</Characters>
  <Application>Microsoft Office Word</Application>
  <DocSecurity>0</DocSecurity>
  <Lines>73</Lines>
  <Paragraphs>20</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10497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Nils</dc:creator>
  <cp:lastModifiedBy>Reidun Kjelling Nybø</cp:lastModifiedBy>
  <cp:revision>3</cp:revision>
  <cp:lastPrinted>2017-05-09T08:28:00Z</cp:lastPrinted>
  <dcterms:created xsi:type="dcterms:W3CDTF">2018-02-08T08:05:00Z</dcterms:created>
  <dcterms:modified xsi:type="dcterms:W3CDTF">2018-02-08T08:09:00Z</dcterms:modified>
</cp:coreProperties>
</file>