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C4" w:rsidRPr="00F83EE0" w:rsidRDefault="003315C4" w:rsidP="00CE27F1">
      <w:r w:rsidRPr="00F83EE0">
        <w:t>No</w:t>
      </w:r>
      <w:r w:rsidRPr="00F83EE0">
        <w:rPr>
          <w:spacing w:val="-1"/>
        </w:rPr>
        <w:t>r</w:t>
      </w:r>
      <w:r w:rsidRPr="00F83EE0">
        <w:t>sk</w:t>
      </w:r>
      <w:r w:rsidRPr="00F83EE0">
        <w:rPr>
          <w:spacing w:val="-8"/>
        </w:rPr>
        <w:t xml:space="preserve"> </w:t>
      </w:r>
      <w:r w:rsidRPr="00F83EE0">
        <w:t>Redaktø</w:t>
      </w:r>
      <w:r w:rsidRPr="00F83EE0">
        <w:rPr>
          <w:spacing w:val="-1"/>
        </w:rPr>
        <w:t>r</w:t>
      </w:r>
      <w:r w:rsidRPr="00F83EE0">
        <w:rPr>
          <w:spacing w:val="2"/>
        </w:rPr>
        <w:t>f</w:t>
      </w:r>
      <w:r w:rsidRPr="00F83EE0">
        <w:t>o</w:t>
      </w:r>
      <w:r w:rsidRPr="00F83EE0">
        <w:rPr>
          <w:spacing w:val="-1"/>
        </w:rPr>
        <w:t>r</w:t>
      </w:r>
      <w:r w:rsidRPr="00F83EE0">
        <w:t>ening</w:t>
      </w:r>
    </w:p>
    <w:p w:rsidR="001E2B44" w:rsidRPr="00F83EE0" w:rsidRDefault="001E2B44" w:rsidP="00F83EE0">
      <w:pPr>
        <w:autoSpaceDE w:val="0"/>
        <w:autoSpaceDN w:val="0"/>
        <w:adjustRightInd w:val="0"/>
        <w:spacing w:after="0" w:line="276" w:lineRule="auto"/>
        <w:ind w:right="-20"/>
        <w:rPr>
          <w:rFonts w:ascii="Arial" w:hAnsi="Arial" w:cs="Arial"/>
        </w:rPr>
      </w:pPr>
      <w:r w:rsidRPr="00F83EE0">
        <w:rPr>
          <w:rFonts w:ascii="Arial" w:hAnsi="Arial" w:cs="Arial"/>
        </w:rPr>
        <w:t>NR-notat 2015-06-</w:t>
      </w:r>
      <w:r w:rsidR="00E04741" w:rsidRPr="00F83EE0">
        <w:rPr>
          <w:rFonts w:ascii="Arial" w:hAnsi="Arial" w:cs="Arial"/>
        </w:rPr>
        <w:t>22</w:t>
      </w:r>
    </w:p>
    <w:p w:rsidR="003315C4" w:rsidRPr="00F83EE0" w:rsidRDefault="003315C4" w:rsidP="00F83EE0">
      <w:pPr>
        <w:autoSpaceDE w:val="0"/>
        <w:autoSpaceDN w:val="0"/>
        <w:adjustRightInd w:val="0"/>
        <w:spacing w:after="0" w:line="276" w:lineRule="auto"/>
        <w:ind w:right="-20"/>
        <w:rPr>
          <w:rFonts w:ascii="Arial" w:hAnsi="Arial" w:cs="Arial"/>
        </w:rPr>
      </w:pPr>
      <w:r w:rsidRPr="00F83EE0">
        <w:rPr>
          <w:rFonts w:ascii="Arial" w:hAnsi="Arial" w:cs="Arial"/>
        </w:rPr>
        <w:t>AJ</w:t>
      </w:r>
    </w:p>
    <w:p w:rsidR="003315C4" w:rsidRPr="00F83EE0" w:rsidRDefault="003315C4" w:rsidP="00F83EE0">
      <w:pPr>
        <w:autoSpaceDE w:val="0"/>
        <w:autoSpaceDN w:val="0"/>
        <w:adjustRightInd w:val="0"/>
        <w:spacing w:after="0" w:line="276" w:lineRule="auto"/>
        <w:ind w:right="-20"/>
        <w:rPr>
          <w:rFonts w:ascii="Arial" w:hAnsi="Arial" w:cs="Arial"/>
          <w:b/>
          <w:bCs/>
          <w:i/>
          <w:iCs/>
        </w:rPr>
      </w:pPr>
    </w:p>
    <w:p w:rsidR="002A7009" w:rsidRPr="00F83EE0" w:rsidRDefault="00E04741" w:rsidP="00F83EE0">
      <w:pPr>
        <w:autoSpaceDE w:val="0"/>
        <w:autoSpaceDN w:val="0"/>
        <w:adjustRightInd w:val="0"/>
        <w:spacing w:after="0" w:line="276" w:lineRule="auto"/>
        <w:ind w:right="-20"/>
        <w:rPr>
          <w:rFonts w:ascii="Arial" w:hAnsi="Arial" w:cs="Arial"/>
        </w:rPr>
      </w:pPr>
      <w:r w:rsidRPr="00F83EE0">
        <w:rPr>
          <w:rFonts w:ascii="Arial" w:hAnsi="Arial" w:cs="Arial"/>
          <w:b/>
          <w:bCs/>
          <w:iCs/>
        </w:rPr>
        <w:t>Vedr EMDs kjennelse i den såkalte Delfi-saken (kommentarfelt)</w:t>
      </w:r>
    </w:p>
    <w:p w:rsidR="002335A3" w:rsidRPr="00F83EE0" w:rsidRDefault="002335A3" w:rsidP="00F83EE0">
      <w:pPr>
        <w:spacing w:after="0" w:line="276" w:lineRule="auto"/>
        <w:rPr>
          <w:rFonts w:ascii="Arial" w:hAnsi="Arial" w:cs="Arial"/>
        </w:rPr>
      </w:pPr>
    </w:p>
    <w:p w:rsidR="00E04741" w:rsidRPr="00F83EE0" w:rsidRDefault="00E04741" w:rsidP="00F83EE0">
      <w:pPr>
        <w:spacing w:after="0" w:line="276" w:lineRule="auto"/>
        <w:rPr>
          <w:rFonts w:ascii="Arial" w:hAnsi="Arial" w:cs="Arial"/>
        </w:rPr>
      </w:pPr>
      <w:r w:rsidRPr="00F83EE0">
        <w:rPr>
          <w:rFonts w:ascii="Arial" w:hAnsi="Arial" w:cs="Arial"/>
        </w:rPr>
        <w:t xml:space="preserve">Tirsdag 16. juni avsa Den europeiske menneskerettsdomstolen (EMD) </w:t>
      </w:r>
      <w:hyperlink r:id="rId5" w:anchor="{&quot;itemid&quot;:[&quot;001-155105&quot;]}" w:history="1">
        <w:r w:rsidRPr="00F83EE0">
          <w:rPr>
            <w:rStyle w:val="Hyperkobling"/>
            <w:rFonts w:ascii="Arial" w:hAnsi="Arial" w:cs="Arial"/>
          </w:rPr>
          <w:t>kjennelse i den såkalte Delfi-saken.</w:t>
        </w:r>
      </w:hyperlink>
      <w:r w:rsidRPr="00F83EE0">
        <w:rPr>
          <w:rFonts w:ascii="Arial" w:hAnsi="Arial" w:cs="Arial"/>
        </w:rPr>
        <w:t xml:space="preserve"> Det estiske nyhet</w:t>
      </w:r>
      <w:r w:rsidR="00887743" w:rsidRPr="00F83EE0">
        <w:rPr>
          <w:rFonts w:ascii="Arial" w:hAnsi="Arial" w:cs="Arial"/>
        </w:rPr>
        <w:t>snettstedet Delfi hadde klaget e</w:t>
      </w:r>
      <w:r w:rsidRPr="00F83EE0">
        <w:rPr>
          <w:rFonts w:ascii="Arial" w:hAnsi="Arial" w:cs="Arial"/>
        </w:rPr>
        <w:t>stisk høyesterett inn for EMD, med påstander om brudd på Den europeiske menneskerettskonvensjonens</w:t>
      </w:r>
      <w:r w:rsidR="00A770AD" w:rsidRPr="00F83EE0">
        <w:rPr>
          <w:rFonts w:ascii="Arial" w:hAnsi="Arial" w:cs="Arial"/>
        </w:rPr>
        <w:t xml:space="preserve"> (EMK)</w:t>
      </w:r>
      <w:r w:rsidRPr="00F83EE0">
        <w:rPr>
          <w:rFonts w:ascii="Arial" w:hAnsi="Arial" w:cs="Arial"/>
        </w:rPr>
        <w:t xml:space="preserve"> artikkel 10 om ytringsfrihet.</w:t>
      </w:r>
    </w:p>
    <w:p w:rsidR="00A770AD" w:rsidRPr="00F83EE0" w:rsidRDefault="00A770AD" w:rsidP="00F83EE0">
      <w:pPr>
        <w:spacing w:after="0" w:line="276" w:lineRule="auto"/>
        <w:rPr>
          <w:rFonts w:ascii="Arial" w:hAnsi="Arial" w:cs="Arial"/>
        </w:rPr>
      </w:pPr>
    </w:p>
    <w:p w:rsidR="00A770AD" w:rsidRPr="00F83EE0" w:rsidRDefault="00A770AD" w:rsidP="00F83EE0">
      <w:pPr>
        <w:spacing w:after="0" w:line="276" w:lineRule="auto"/>
        <w:rPr>
          <w:rFonts w:ascii="Arial" w:hAnsi="Arial" w:cs="Arial"/>
          <w:b/>
        </w:rPr>
      </w:pPr>
      <w:r w:rsidRPr="00F83EE0">
        <w:rPr>
          <w:rFonts w:ascii="Arial" w:hAnsi="Arial" w:cs="Arial"/>
          <w:b/>
        </w:rPr>
        <w:t>1. Bakgrunn</w:t>
      </w:r>
    </w:p>
    <w:p w:rsidR="002A7009" w:rsidRPr="00F83EE0" w:rsidRDefault="00A770AD" w:rsidP="00F83EE0">
      <w:pPr>
        <w:spacing w:after="0" w:line="276" w:lineRule="auto"/>
        <w:rPr>
          <w:rFonts w:ascii="Arial" w:hAnsi="Arial" w:cs="Arial"/>
        </w:rPr>
      </w:pPr>
      <w:r w:rsidRPr="00F83EE0">
        <w:rPr>
          <w:rFonts w:ascii="Arial" w:hAnsi="Arial" w:cs="Arial"/>
        </w:rPr>
        <w:t xml:space="preserve">I juni 2009 dømte </w:t>
      </w:r>
      <w:r w:rsidR="00887743" w:rsidRPr="00F83EE0">
        <w:rPr>
          <w:rFonts w:ascii="Arial" w:hAnsi="Arial" w:cs="Arial"/>
        </w:rPr>
        <w:t>e</w:t>
      </w:r>
      <w:r w:rsidR="00E04741" w:rsidRPr="00F83EE0">
        <w:rPr>
          <w:rFonts w:ascii="Arial" w:hAnsi="Arial" w:cs="Arial"/>
        </w:rPr>
        <w:t>stisk høyesterett Delfi til å betale en bot på ca 320 euro fordi nettstedet ikke hadde gjort nok for å forhindre eller fjerne ærekrenkende beskyldninger i et kommentarfelt knyttet til en nyhetsartikkel. Selve artikkelen gjaldt spørsmålet om opptredenen til ledelsen i et nasjonalt fergeselskap og spørsmål om selska</w:t>
      </w:r>
      <w:r w:rsidRPr="00F83EE0">
        <w:rPr>
          <w:rFonts w:ascii="Arial" w:hAnsi="Arial" w:cs="Arial"/>
        </w:rPr>
        <w:t>p</w:t>
      </w:r>
      <w:r w:rsidR="00E04741" w:rsidRPr="00F83EE0">
        <w:rPr>
          <w:rFonts w:ascii="Arial" w:hAnsi="Arial" w:cs="Arial"/>
        </w:rPr>
        <w:t>et med vitende og vilje hadde kjørt opp isen mellom fastlandet og en øygruppe</w:t>
      </w:r>
      <w:r w:rsidRPr="00F83EE0">
        <w:rPr>
          <w:rFonts w:ascii="Arial" w:hAnsi="Arial" w:cs="Arial"/>
        </w:rPr>
        <w:t xml:space="preserve">. </w:t>
      </w:r>
      <w:r w:rsidR="00E04741" w:rsidRPr="00F83EE0">
        <w:rPr>
          <w:rFonts w:ascii="Arial" w:hAnsi="Arial" w:cs="Arial"/>
        </w:rPr>
        <w:t xml:space="preserve"> </w:t>
      </w:r>
      <w:r w:rsidRPr="00F83EE0">
        <w:rPr>
          <w:rFonts w:ascii="Arial" w:hAnsi="Arial" w:cs="Arial"/>
        </w:rPr>
        <w:t>F</w:t>
      </w:r>
      <w:r w:rsidR="00E04741" w:rsidRPr="00F83EE0">
        <w:rPr>
          <w:rFonts w:ascii="Arial" w:hAnsi="Arial" w:cs="Arial"/>
        </w:rPr>
        <w:t xml:space="preserve">ormål </w:t>
      </w:r>
      <w:r w:rsidRPr="00F83EE0">
        <w:rPr>
          <w:rFonts w:ascii="Arial" w:hAnsi="Arial" w:cs="Arial"/>
        </w:rPr>
        <w:t>skulle være å</w:t>
      </w:r>
      <w:r w:rsidR="00E04741" w:rsidRPr="00F83EE0">
        <w:rPr>
          <w:rFonts w:ascii="Arial" w:hAnsi="Arial" w:cs="Arial"/>
        </w:rPr>
        <w:t xml:space="preserve"> gjøre det umulig å kjøre bil over isen, </w:t>
      </w:r>
      <w:r w:rsidRPr="00F83EE0">
        <w:rPr>
          <w:rFonts w:ascii="Arial" w:hAnsi="Arial" w:cs="Arial"/>
        </w:rPr>
        <w:t>slik at man i stedet måtte bruke ferge.</w:t>
      </w:r>
      <w:r w:rsidR="00F83EE0">
        <w:rPr>
          <w:rFonts w:ascii="Arial" w:hAnsi="Arial" w:cs="Arial"/>
        </w:rPr>
        <w:t xml:space="preserve"> Kommentarfeltet under artikkelen inneholdt en rekke sterke beskyldninger mot og karakteristikker av navngitte ledere i fergeselskapet.</w:t>
      </w:r>
    </w:p>
    <w:p w:rsidR="00A770AD" w:rsidRPr="00F83EE0" w:rsidRDefault="00A770AD" w:rsidP="00F83EE0">
      <w:pPr>
        <w:spacing w:after="0" w:line="276" w:lineRule="auto"/>
        <w:rPr>
          <w:rFonts w:ascii="Arial" w:hAnsi="Arial" w:cs="Arial"/>
        </w:rPr>
      </w:pPr>
    </w:p>
    <w:p w:rsidR="001439F9" w:rsidRPr="00F83EE0" w:rsidRDefault="00A770AD" w:rsidP="00F83EE0">
      <w:pPr>
        <w:spacing w:after="0" w:line="276" w:lineRule="auto"/>
        <w:rPr>
          <w:rFonts w:ascii="Arial" w:hAnsi="Arial" w:cs="Arial"/>
        </w:rPr>
      </w:pPr>
      <w:r w:rsidRPr="00F83EE0">
        <w:rPr>
          <w:rFonts w:ascii="Arial" w:hAnsi="Arial" w:cs="Arial"/>
          <w:b/>
        </w:rPr>
        <w:t xml:space="preserve">2. </w:t>
      </w:r>
      <w:r w:rsidR="008A0062" w:rsidRPr="00F83EE0">
        <w:rPr>
          <w:rFonts w:ascii="Arial" w:hAnsi="Arial" w:cs="Arial"/>
          <w:b/>
        </w:rPr>
        <w:t>EMDs rolle og funksjon</w:t>
      </w:r>
    </w:p>
    <w:p w:rsidR="00887743" w:rsidRPr="00F83EE0" w:rsidRDefault="00A770AD" w:rsidP="00F83EE0">
      <w:pPr>
        <w:spacing w:after="0" w:line="276" w:lineRule="auto"/>
        <w:rPr>
          <w:rFonts w:ascii="Arial" w:hAnsi="Arial" w:cs="Arial"/>
          <w:u w:val="single"/>
        </w:rPr>
      </w:pPr>
      <w:r w:rsidRPr="00F83EE0">
        <w:rPr>
          <w:rFonts w:ascii="Arial" w:hAnsi="Arial" w:cs="Arial"/>
        </w:rPr>
        <w:t xml:space="preserve">EMD er ingen ”fjerde rettsinstans”. Det vil si at det som er tema for EMDs drøftinger og konklusjon er hvorvidt dommer og kjennelser i den høyeste nasjonale rettsinstans bryter med noen av artiklene i EMK. Det betyr at EMD i gitte tilfeller kan komme til at både en frifinnende og en fellende dom i den nasjonale domstolen kan godkjennes av EMD. </w:t>
      </w:r>
      <w:r w:rsidR="00887743" w:rsidRPr="00F83EE0">
        <w:rPr>
          <w:rFonts w:ascii="Arial" w:hAnsi="Arial" w:cs="Arial"/>
        </w:rPr>
        <w:t xml:space="preserve">Dette fordi EMK (og dermed EMD) gir de enkelte land et nasjonalt ”handlingsrom” innenfor sine nasjonale lovgivninger. Dette er viktig, slik at vi ikke tolker EMDs kjennelser som helt presise avklaringer om hvordan rettstilstanden skal være på detaljnivå. </w:t>
      </w:r>
      <w:r w:rsidR="0037771C" w:rsidRPr="00F83EE0">
        <w:rPr>
          <w:rFonts w:ascii="Arial" w:hAnsi="Arial" w:cs="Arial"/>
        </w:rPr>
        <w:t xml:space="preserve">Det er også viktig å huske på at EMD ikke tar stilling til </w:t>
      </w:r>
      <w:r w:rsidR="0037771C" w:rsidRPr="00F83EE0">
        <w:rPr>
          <w:rFonts w:ascii="Arial" w:hAnsi="Arial" w:cs="Arial"/>
          <w:u w:val="single"/>
        </w:rPr>
        <w:t>lovgivning</w:t>
      </w:r>
      <w:r w:rsidR="0037771C" w:rsidRPr="00F83EE0">
        <w:rPr>
          <w:rFonts w:ascii="Arial" w:hAnsi="Arial" w:cs="Arial"/>
        </w:rPr>
        <w:t xml:space="preserve">, men til </w:t>
      </w:r>
      <w:r w:rsidR="0037771C" w:rsidRPr="00F83EE0">
        <w:rPr>
          <w:rFonts w:ascii="Arial" w:hAnsi="Arial" w:cs="Arial"/>
          <w:u w:val="single"/>
        </w:rPr>
        <w:t>konkrete rettsavgjørelser.</w:t>
      </w:r>
      <w:r w:rsidR="008E3AD5">
        <w:rPr>
          <w:rFonts w:ascii="Arial" w:hAnsi="Arial" w:cs="Arial"/>
        </w:rPr>
        <w:t xml:space="preserve"> Dette selv om EMD-kjennelser kan avdekke svakheter i nasjonal lovgivning, svakheter som det enkelte lands myndigheter da vil ha en oppfordring til å rette på.</w:t>
      </w:r>
    </w:p>
    <w:p w:rsidR="00887743" w:rsidRPr="00F83EE0" w:rsidRDefault="00887743" w:rsidP="00F83EE0">
      <w:pPr>
        <w:spacing w:after="0" w:line="276" w:lineRule="auto"/>
        <w:rPr>
          <w:rFonts w:ascii="Arial" w:hAnsi="Arial" w:cs="Arial"/>
        </w:rPr>
      </w:pPr>
    </w:p>
    <w:p w:rsidR="00A770AD" w:rsidRPr="00F83EE0" w:rsidRDefault="00887743" w:rsidP="00F83EE0">
      <w:pPr>
        <w:spacing w:after="0" w:line="276" w:lineRule="auto"/>
        <w:rPr>
          <w:rFonts w:ascii="Arial" w:hAnsi="Arial" w:cs="Arial"/>
        </w:rPr>
      </w:pPr>
      <w:r w:rsidRPr="00F83EE0">
        <w:rPr>
          <w:rFonts w:ascii="Arial" w:hAnsi="Arial" w:cs="Arial"/>
        </w:rPr>
        <w:t>Når det for eksempel gjelder ærekrenkelser, hvor Norge</w:t>
      </w:r>
      <w:r w:rsidR="008E3AD5">
        <w:rPr>
          <w:rFonts w:ascii="Arial" w:hAnsi="Arial" w:cs="Arial"/>
        </w:rPr>
        <w:t xml:space="preserve"> fra årtusenskiftet og fremover</w:t>
      </w:r>
      <w:r w:rsidRPr="00F83EE0">
        <w:rPr>
          <w:rFonts w:ascii="Arial" w:hAnsi="Arial" w:cs="Arial"/>
        </w:rPr>
        <w:t xml:space="preserve"> tapte flere saker i EMD</w:t>
      </w:r>
      <w:r w:rsidR="008E3AD5">
        <w:rPr>
          <w:rFonts w:ascii="Arial" w:hAnsi="Arial" w:cs="Arial"/>
        </w:rPr>
        <w:t>,</w:t>
      </w:r>
      <w:r w:rsidRPr="00F83EE0">
        <w:rPr>
          <w:rFonts w:ascii="Arial" w:hAnsi="Arial" w:cs="Arial"/>
        </w:rPr>
        <w:t xml:space="preserve"> så uttalte EMD seg om hvilke momenter som var viktige å vurdere i ærekrenkelsessaker og hva som måtte vektlegges. Men fortsatt har altså de nasjonale domstolene et betydelig rom</w:t>
      </w:r>
      <w:r w:rsidR="00F83EE0">
        <w:rPr>
          <w:rFonts w:ascii="Arial" w:hAnsi="Arial" w:cs="Arial"/>
        </w:rPr>
        <w:t xml:space="preserve"> for å utforme nasjonal rett</w:t>
      </w:r>
      <w:r w:rsidRPr="00F83EE0">
        <w:rPr>
          <w:rFonts w:ascii="Arial" w:hAnsi="Arial" w:cs="Arial"/>
        </w:rPr>
        <w:t>.</w:t>
      </w:r>
      <w:r w:rsidR="00523C8E">
        <w:rPr>
          <w:rFonts w:ascii="Arial" w:hAnsi="Arial" w:cs="Arial"/>
        </w:rPr>
        <w:t xml:space="preserve"> </w:t>
      </w:r>
      <w:r w:rsidRPr="00F83EE0">
        <w:rPr>
          <w:rFonts w:ascii="Arial" w:hAnsi="Arial" w:cs="Arial"/>
        </w:rPr>
        <w:t xml:space="preserve">I Lillo-Stenberg/Sæthers sak mot Se og Hør (bryllupsbildene på Tjøme), som riktignok gjaldt privatlivets fred, sa for eksempel EMD at det ikke var i strid med </w:t>
      </w:r>
      <w:proofErr w:type="spellStart"/>
      <w:r w:rsidRPr="00F83EE0">
        <w:rPr>
          <w:rFonts w:ascii="Arial" w:hAnsi="Arial" w:cs="Arial"/>
        </w:rPr>
        <w:t>EMKs</w:t>
      </w:r>
      <w:proofErr w:type="spellEnd"/>
      <w:r w:rsidRPr="00F83EE0">
        <w:rPr>
          <w:rFonts w:ascii="Arial" w:hAnsi="Arial" w:cs="Arial"/>
        </w:rPr>
        <w:t xml:space="preserve"> artikkel 8 </w:t>
      </w:r>
      <w:r w:rsidR="008E3AD5">
        <w:rPr>
          <w:rFonts w:ascii="Arial" w:hAnsi="Arial" w:cs="Arial"/>
        </w:rPr>
        <w:t>–</w:t>
      </w:r>
      <w:r w:rsidR="00214D18" w:rsidRPr="008E3AD5">
        <w:rPr>
          <w:rFonts w:ascii="Arial" w:hAnsi="Arial" w:cs="Arial"/>
        </w:rPr>
        <w:t xml:space="preserve"> </w:t>
      </w:r>
      <w:r w:rsidRPr="008E3AD5">
        <w:rPr>
          <w:rFonts w:ascii="Arial" w:hAnsi="Arial" w:cs="Arial"/>
        </w:rPr>
        <w:t>om retten til privatliv</w:t>
      </w:r>
      <w:r w:rsidR="00214D18" w:rsidRPr="008E3AD5">
        <w:rPr>
          <w:rFonts w:ascii="Arial" w:hAnsi="Arial" w:cs="Arial"/>
        </w:rPr>
        <w:t xml:space="preserve"> </w:t>
      </w:r>
      <w:r w:rsidR="008E3AD5">
        <w:rPr>
          <w:rFonts w:ascii="Arial" w:hAnsi="Arial" w:cs="Arial"/>
        </w:rPr>
        <w:t>–</w:t>
      </w:r>
      <w:r w:rsidRPr="00F83EE0">
        <w:rPr>
          <w:rFonts w:ascii="Arial" w:hAnsi="Arial" w:cs="Arial"/>
        </w:rPr>
        <w:t xml:space="preserve"> at norsk høyesterett </w:t>
      </w:r>
      <w:r w:rsidR="00F83EE0">
        <w:rPr>
          <w:rFonts w:ascii="Arial" w:hAnsi="Arial" w:cs="Arial"/>
        </w:rPr>
        <w:t>(dissens</w:t>
      </w:r>
      <w:r w:rsidR="00214D18">
        <w:rPr>
          <w:rFonts w:ascii="Arial" w:hAnsi="Arial" w:cs="Arial"/>
        </w:rPr>
        <w:t xml:space="preserve"> </w:t>
      </w:r>
      <w:r w:rsidR="008E3AD5">
        <w:rPr>
          <w:rFonts w:ascii="Arial" w:hAnsi="Arial" w:cs="Arial"/>
        </w:rPr>
        <w:t>3-2</w:t>
      </w:r>
      <w:r w:rsidR="00F83EE0">
        <w:rPr>
          <w:rFonts w:ascii="Arial" w:hAnsi="Arial" w:cs="Arial"/>
        </w:rPr>
        <w:t xml:space="preserve">) </w:t>
      </w:r>
      <w:r w:rsidRPr="00F83EE0">
        <w:rPr>
          <w:rFonts w:ascii="Arial" w:hAnsi="Arial" w:cs="Arial"/>
        </w:rPr>
        <w:t xml:space="preserve">frifant Se og Hør. Det er imidlertid fullt mulig å se for seg at EMD også hadde godkjent det motsatte resultatet i norsk høyesterett, og at man da ville konkludert med </w:t>
      </w:r>
      <w:r w:rsidR="008E3AD5">
        <w:rPr>
          <w:rFonts w:ascii="Arial" w:hAnsi="Arial" w:cs="Arial"/>
        </w:rPr>
        <w:t>at</w:t>
      </w:r>
      <w:r w:rsidR="00214D18">
        <w:rPr>
          <w:rFonts w:ascii="Arial" w:hAnsi="Arial" w:cs="Arial"/>
        </w:rPr>
        <w:t xml:space="preserve"> </w:t>
      </w:r>
      <w:r w:rsidRPr="00F83EE0">
        <w:rPr>
          <w:rFonts w:ascii="Arial" w:hAnsi="Arial" w:cs="Arial"/>
        </w:rPr>
        <w:t>en fellende dom mot Se og Hør ikke nødvendigvis ville brutt mot EMKs artikkel 10 om ytringsfrihet.</w:t>
      </w:r>
    </w:p>
    <w:p w:rsidR="00887743" w:rsidRPr="00F83EE0" w:rsidRDefault="00887743" w:rsidP="00F83EE0">
      <w:pPr>
        <w:spacing w:after="0" w:line="276" w:lineRule="auto"/>
        <w:rPr>
          <w:rFonts w:ascii="Arial" w:hAnsi="Arial" w:cs="Arial"/>
        </w:rPr>
      </w:pPr>
    </w:p>
    <w:p w:rsidR="00887743" w:rsidRPr="00F83EE0" w:rsidRDefault="00887743" w:rsidP="00F83EE0">
      <w:pPr>
        <w:spacing w:after="0" w:line="276" w:lineRule="auto"/>
        <w:rPr>
          <w:rFonts w:ascii="Arial" w:hAnsi="Arial" w:cs="Arial"/>
        </w:rPr>
      </w:pPr>
      <w:r w:rsidRPr="00F83EE0">
        <w:rPr>
          <w:rFonts w:ascii="Arial" w:hAnsi="Arial" w:cs="Arial"/>
        </w:rPr>
        <w:t xml:space="preserve">EMD går altså ikke inn og regulerer nasjonal rettstilstand på detaljnivå, men tar – i konkrete klagesaker – stilling til hvorvidt de nasjonale </w:t>
      </w:r>
      <w:r w:rsidR="008E3AD5">
        <w:rPr>
          <w:rFonts w:ascii="Arial" w:hAnsi="Arial" w:cs="Arial"/>
        </w:rPr>
        <w:t>rettsavgjørelsene</w:t>
      </w:r>
      <w:r w:rsidR="00214D18">
        <w:rPr>
          <w:rFonts w:ascii="Arial" w:hAnsi="Arial" w:cs="Arial"/>
        </w:rPr>
        <w:t xml:space="preserve"> </w:t>
      </w:r>
      <w:r w:rsidRPr="00F83EE0">
        <w:rPr>
          <w:rFonts w:ascii="Arial" w:hAnsi="Arial" w:cs="Arial"/>
        </w:rPr>
        <w:t xml:space="preserve">bryter mot </w:t>
      </w:r>
      <w:proofErr w:type="spellStart"/>
      <w:r w:rsidRPr="00F83EE0">
        <w:rPr>
          <w:rFonts w:ascii="Arial" w:hAnsi="Arial" w:cs="Arial"/>
        </w:rPr>
        <w:t>EMKs</w:t>
      </w:r>
      <w:proofErr w:type="spellEnd"/>
      <w:r w:rsidRPr="00F83EE0">
        <w:rPr>
          <w:rFonts w:ascii="Arial" w:hAnsi="Arial" w:cs="Arial"/>
        </w:rPr>
        <w:t xml:space="preserve"> artikler.</w:t>
      </w:r>
      <w:r w:rsidR="0037771C" w:rsidRPr="00F83EE0">
        <w:rPr>
          <w:rFonts w:ascii="Arial" w:hAnsi="Arial" w:cs="Arial"/>
        </w:rPr>
        <w:t xml:space="preserve"> I </w:t>
      </w:r>
      <w:r w:rsidR="0037771C" w:rsidRPr="00F83EE0">
        <w:rPr>
          <w:rFonts w:ascii="Arial" w:hAnsi="Arial" w:cs="Arial"/>
        </w:rPr>
        <w:lastRenderedPageBreak/>
        <w:t>dette tilfellet har altså EMD konkludert med at estisk høyesterett, gjennom en do</w:t>
      </w:r>
      <w:r w:rsidR="00F83EE0">
        <w:rPr>
          <w:rFonts w:ascii="Arial" w:hAnsi="Arial" w:cs="Arial"/>
        </w:rPr>
        <w:t>m basert på estiske rettsregler, ikke har brutt med EMKs artikkel 10 om ytringsfrihet.</w:t>
      </w:r>
    </w:p>
    <w:p w:rsidR="00E2523E" w:rsidRDefault="00E2523E" w:rsidP="00F83EE0">
      <w:pPr>
        <w:spacing w:after="0" w:line="276" w:lineRule="auto"/>
        <w:rPr>
          <w:rStyle w:val="s8"/>
          <w:rFonts w:ascii="Arial" w:eastAsia="Times New Roman" w:hAnsi="Arial" w:cs="Arial"/>
        </w:rPr>
      </w:pPr>
    </w:p>
    <w:p w:rsidR="00F83EE0" w:rsidRPr="00F83EE0" w:rsidRDefault="00F83EE0" w:rsidP="00F83EE0">
      <w:pPr>
        <w:spacing w:after="0" w:line="276" w:lineRule="auto"/>
        <w:rPr>
          <w:rStyle w:val="s8"/>
          <w:rFonts w:ascii="Arial" w:eastAsia="Times New Roman" w:hAnsi="Arial" w:cs="Arial"/>
        </w:rPr>
      </w:pPr>
    </w:p>
    <w:p w:rsidR="00E2523E" w:rsidRPr="00F83EE0" w:rsidRDefault="008A0062" w:rsidP="00F83EE0">
      <w:pPr>
        <w:spacing w:after="0" w:line="276" w:lineRule="auto"/>
        <w:rPr>
          <w:rStyle w:val="s8"/>
          <w:rFonts w:ascii="Arial" w:eastAsia="Times New Roman" w:hAnsi="Arial" w:cs="Arial"/>
          <w:b/>
        </w:rPr>
      </w:pPr>
      <w:r w:rsidRPr="00F83EE0">
        <w:rPr>
          <w:rStyle w:val="s8"/>
          <w:rFonts w:ascii="Arial" w:eastAsia="Times New Roman" w:hAnsi="Arial" w:cs="Arial"/>
          <w:b/>
        </w:rPr>
        <w:t>3. Noen norske utgangspunkter</w:t>
      </w:r>
      <w:r w:rsidR="00630FAB" w:rsidRPr="00F83EE0">
        <w:rPr>
          <w:rStyle w:val="s8"/>
          <w:rFonts w:ascii="Arial" w:eastAsia="Times New Roman" w:hAnsi="Arial" w:cs="Arial"/>
          <w:b/>
        </w:rPr>
        <w:t xml:space="preserve"> - redaktøransvaret</w:t>
      </w:r>
    </w:p>
    <w:p w:rsidR="008A0062" w:rsidRPr="00F83EE0" w:rsidRDefault="008A0062" w:rsidP="00F83EE0">
      <w:pPr>
        <w:spacing w:after="0" w:line="276" w:lineRule="auto"/>
        <w:rPr>
          <w:rStyle w:val="s8"/>
          <w:rFonts w:ascii="Arial" w:eastAsia="Times New Roman" w:hAnsi="Arial" w:cs="Arial"/>
        </w:rPr>
      </w:pPr>
      <w:r w:rsidRPr="00F83EE0">
        <w:rPr>
          <w:rStyle w:val="s8"/>
          <w:rFonts w:ascii="Arial" w:eastAsia="Times New Roman" w:hAnsi="Arial" w:cs="Arial"/>
        </w:rPr>
        <w:t xml:space="preserve">Et sentralt spørsmål i Delfi-saken er hvilket ansvar et nyhetsnettsted har for det som publiseres i kommentarfeltene de selv har satt opp. I norsk rett har vi etablert det som kalles et objektivt redaktøransvar (eller kontrollansvar) for </w:t>
      </w:r>
      <w:r w:rsidRPr="00F83EE0">
        <w:rPr>
          <w:rStyle w:val="s8"/>
          <w:rFonts w:ascii="Arial" w:eastAsia="Times New Roman" w:hAnsi="Arial" w:cs="Arial"/>
          <w:i/>
        </w:rPr>
        <w:t>trykte medier og kringkasting</w:t>
      </w:r>
      <w:r w:rsidRPr="00F83EE0">
        <w:rPr>
          <w:rStyle w:val="s8"/>
          <w:rFonts w:ascii="Arial" w:eastAsia="Times New Roman" w:hAnsi="Arial" w:cs="Arial"/>
        </w:rPr>
        <w:t xml:space="preserve"> (jfr </w:t>
      </w:r>
      <w:hyperlink r:id="rId6" w:anchor="KAPITTEL_3-11" w:history="1">
        <w:r w:rsidRPr="00F83EE0">
          <w:rPr>
            <w:rStyle w:val="Hyperkobling"/>
            <w:rFonts w:ascii="Arial" w:eastAsia="Times New Roman" w:hAnsi="Arial" w:cs="Arial"/>
          </w:rPr>
          <w:t>straffelovens § 431</w:t>
        </w:r>
      </w:hyperlink>
      <w:r w:rsidRPr="00F83EE0">
        <w:rPr>
          <w:rStyle w:val="s8"/>
          <w:rFonts w:ascii="Arial" w:eastAsia="Times New Roman" w:hAnsi="Arial" w:cs="Arial"/>
        </w:rPr>
        <w:t xml:space="preserve">). De samme fomuleringene videreføres i </w:t>
      </w:r>
      <w:hyperlink r:id="rId7" w:anchor="KAPITTEL_2-9" w:history="1">
        <w:r w:rsidRPr="00F83EE0">
          <w:rPr>
            <w:rStyle w:val="Hyperkobling"/>
            <w:rFonts w:ascii="Arial" w:eastAsia="Times New Roman" w:hAnsi="Arial" w:cs="Arial"/>
          </w:rPr>
          <w:t xml:space="preserve">den nye straffelovens § 269 </w:t>
        </w:r>
      </w:hyperlink>
      <w:r w:rsidRPr="00F83EE0">
        <w:rPr>
          <w:rStyle w:val="s8"/>
          <w:rFonts w:ascii="Arial" w:eastAsia="Times New Roman" w:hAnsi="Arial" w:cs="Arial"/>
        </w:rPr>
        <w:t>(trer  kraft 1. oktober). Dette er altså det ansvaret ansvarlig redaktør har, selv om vedkommende ikke har vært involvert i, eller</w:t>
      </w:r>
      <w:r w:rsidR="00F83EE0">
        <w:rPr>
          <w:rStyle w:val="s8"/>
          <w:rFonts w:ascii="Arial" w:eastAsia="Times New Roman" w:hAnsi="Arial" w:cs="Arial"/>
        </w:rPr>
        <w:t xml:space="preserve"> er</w:t>
      </w:r>
      <w:r w:rsidRPr="00F83EE0">
        <w:rPr>
          <w:rStyle w:val="s8"/>
          <w:rFonts w:ascii="Arial" w:eastAsia="Times New Roman" w:hAnsi="Arial" w:cs="Arial"/>
        </w:rPr>
        <w:t xml:space="preserve"> orientert om, de publisistiske beslutninger som er tatt av de som har fullmakter fra ansvarlig redaktør</w:t>
      </w:r>
      <w:r w:rsidR="00F83EE0">
        <w:rPr>
          <w:rStyle w:val="s8"/>
          <w:rFonts w:ascii="Arial" w:eastAsia="Times New Roman" w:hAnsi="Arial" w:cs="Arial"/>
        </w:rPr>
        <w:t>, og dersom han eller hun ikke har etablert tilstrekkelige kontrollrutiner og –systemer for dem som er gitt fullmakt til å ta  beslutninger i redaktørens sted.</w:t>
      </w:r>
      <w:r w:rsidRPr="00F83EE0">
        <w:rPr>
          <w:rStyle w:val="s8"/>
          <w:rFonts w:ascii="Arial" w:eastAsia="Times New Roman" w:hAnsi="Arial" w:cs="Arial"/>
        </w:rPr>
        <w:t xml:space="preserve"> </w:t>
      </w:r>
    </w:p>
    <w:p w:rsidR="008A0062" w:rsidRPr="00F83EE0" w:rsidRDefault="008A0062" w:rsidP="00F83EE0">
      <w:pPr>
        <w:spacing w:after="0" w:line="276" w:lineRule="auto"/>
        <w:rPr>
          <w:rStyle w:val="s8"/>
          <w:rFonts w:ascii="Arial" w:eastAsia="Times New Roman" w:hAnsi="Arial" w:cs="Arial"/>
        </w:rPr>
      </w:pPr>
    </w:p>
    <w:p w:rsidR="008A0062" w:rsidRPr="00F83EE0" w:rsidRDefault="008A0062" w:rsidP="00F83EE0">
      <w:pPr>
        <w:spacing w:after="0" w:line="276" w:lineRule="auto"/>
        <w:rPr>
          <w:rStyle w:val="s8"/>
          <w:rFonts w:ascii="Arial" w:eastAsia="Times New Roman" w:hAnsi="Arial" w:cs="Arial"/>
        </w:rPr>
      </w:pPr>
      <w:r w:rsidRPr="00F83EE0">
        <w:rPr>
          <w:rStyle w:val="s8"/>
          <w:rFonts w:ascii="Arial" w:eastAsia="Times New Roman" w:hAnsi="Arial" w:cs="Arial"/>
        </w:rPr>
        <w:t xml:space="preserve">Verken gjeldende eller kommende straffelov </w:t>
      </w:r>
      <w:r w:rsidR="008E3AD5">
        <w:rPr>
          <w:rStyle w:val="s8"/>
          <w:rFonts w:ascii="Arial" w:eastAsia="Times New Roman" w:hAnsi="Arial" w:cs="Arial"/>
        </w:rPr>
        <w:t>omtaler</w:t>
      </w:r>
      <w:r w:rsidRPr="00F83EE0">
        <w:rPr>
          <w:rStyle w:val="s8"/>
          <w:rFonts w:ascii="Arial" w:eastAsia="Times New Roman" w:hAnsi="Arial" w:cs="Arial"/>
        </w:rPr>
        <w:t xml:space="preserve"> imidlertid noe objektivt redaktøransvar på digitale plattformer. NR er blant dem som har etterlyst plattformnøytrale bestemmelser om det objektive redaktøransvaret, primært gjennom innføring av en helt ny medieansvarslov. Så langt er det imidlertid anerkjent at man ikke kan tolke straffelovens bestemmelser dit at et slik ansvar kan pålegges. Det ville innebære en utvidende tolkning av straffeloven, noe vi – med god grunn – har svake tradisjoner for i Norge.</w:t>
      </w:r>
    </w:p>
    <w:p w:rsidR="008A0062" w:rsidRPr="00F83EE0" w:rsidRDefault="008A0062" w:rsidP="00F83EE0">
      <w:pPr>
        <w:spacing w:after="0" w:line="276" w:lineRule="auto"/>
        <w:rPr>
          <w:rStyle w:val="s8"/>
          <w:rFonts w:ascii="Arial" w:eastAsia="Times New Roman" w:hAnsi="Arial" w:cs="Arial"/>
        </w:rPr>
      </w:pPr>
    </w:p>
    <w:p w:rsidR="008A0062" w:rsidRPr="00F83EE0" w:rsidRDefault="008A0062" w:rsidP="00F83EE0">
      <w:pPr>
        <w:spacing w:after="0" w:line="276" w:lineRule="auto"/>
        <w:rPr>
          <w:rStyle w:val="s8"/>
          <w:rFonts w:ascii="Arial" w:eastAsia="Times New Roman" w:hAnsi="Arial" w:cs="Arial"/>
        </w:rPr>
      </w:pPr>
      <w:r w:rsidRPr="00F83EE0">
        <w:rPr>
          <w:rStyle w:val="s8"/>
          <w:rFonts w:ascii="Arial" w:eastAsia="Times New Roman" w:hAnsi="Arial" w:cs="Arial"/>
        </w:rPr>
        <w:t xml:space="preserve">Dette ulikt både Redaktørplakaten og Vær Varsom-plakaten, som – uavhengig av teknologi – slår fast at redaktøren har det hele og fulle </w:t>
      </w:r>
      <w:r w:rsidR="008E3AD5">
        <w:rPr>
          <w:rStyle w:val="s8"/>
          <w:rFonts w:ascii="Arial" w:eastAsia="Times New Roman" w:hAnsi="Arial" w:cs="Arial"/>
        </w:rPr>
        <w:t>etiske</w:t>
      </w:r>
      <w:r w:rsidR="00214D18">
        <w:rPr>
          <w:rStyle w:val="s8"/>
          <w:rFonts w:ascii="Arial" w:eastAsia="Times New Roman" w:hAnsi="Arial" w:cs="Arial"/>
        </w:rPr>
        <w:t xml:space="preserve"> </w:t>
      </w:r>
      <w:r w:rsidRPr="00F83EE0">
        <w:rPr>
          <w:rStyle w:val="s8"/>
          <w:rFonts w:ascii="Arial" w:eastAsia="Times New Roman" w:hAnsi="Arial" w:cs="Arial"/>
        </w:rPr>
        <w:t xml:space="preserve">ansvar for ”mediets innhold”. </w:t>
      </w:r>
    </w:p>
    <w:p w:rsidR="004A4FBA" w:rsidRPr="00F83EE0" w:rsidRDefault="004A4FBA" w:rsidP="00F83EE0">
      <w:pPr>
        <w:spacing w:after="0" w:line="276" w:lineRule="auto"/>
        <w:rPr>
          <w:rStyle w:val="s8"/>
          <w:rFonts w:ascii="Arial" w:eastAsia="Times New Roman" w:hAnsi="Arial" w:cs="Arial"/>
        </w:rPr>
      </w:pPr>
    </w:p>
    <w:p w:rsidR="00630FAB" w:rsidRPr="00F83EE0" w:rsidRDefault="00630FAB" w:rsidP="00F83EE0">
      <w:pPr>
        <w:spacing w:after="0" w:line="276" w:lineRule="auto"/>
        <w:rPr>
          <w:rStyle w:val="s8"/>
          <w:rFonts w:ascii="Arial" w:eastAsia="Times New Roman" w:hAnsi="Arial" w:cs="Arial"/>
        </w:rPr>
      </w:pPr>
      <w:r w:rsidRPr="00F83EE0">
        <w:rPr>
          <w:rStyle w:val="s8"/>
          <w:rFonts w:ascii="Arial" w:eastAsia="Times New Roman" w:hAnsi="Arial" w:cs="Arial"/>
        </w:rPr>
        <w:t xml:space="preserve">Når det gjelder </w:t>
      </w:r>
      <w:r w:rsidR="00E84236">
        <w:rPr>
          <w:rStyle w:val="s8"/>
          <w:rFonts w:ascii="Arial" w:eastAsia="Times New Roman" w:hAnsi="Arial" w:cs="Arial"/>
        </w:rPr>
        <w:t xml:space="preserve">det </w:t>
      </w:r>
      <w:r w:rsidR="00E84236" w:rsidRPr="00E84236">
        <w:rPr>
          <w:rStyle w:val="s8"/>
          <w:rFonts w:ascii="Arial" w:eastAsia="Times New Roman" w:hAnsi="Arial" w:cs="Arial"/>
          <w:i/>
        </w:rPr>
        <w:t>strafferettslige</w:t>
      </w:r>
      <w:r w:rsidR="00E84236">
        <w:rPr>
          <w:rStyle w:val="s8"/>
          <w:rFonts w:ascii="Arial" w:eastAsia="Times New Roman" w:hAnsi="Arial" w:cs="Arial"/>
        </w:rPr>
        <w:t xml:space="preserve"> </w:t>
      </w:r>
      <w:r w:rsidRPr="00F83EE0">
        <w:rPr>
          <w:rStyle w:val="s8"/>
          <w:rFonts w:ascii="Arial" w:eastAsia="Times New Roman" w:hAnsi="Arial" w:cs="Arial"/>
        </w:rPr>
        <w:t>ansvar på nett må vi altså som</w:t>
      </w:r>
      <w:r w:rsidRPr="004A4FBA">
        <w:rPr>
          <w:rStyle w:val="s8"/>
          <w:rFonts w:ascii="Arial" w:eastAsia="Times New Roman" w:hAnsi="Arial" w:cs="Arial"/>
        </w:rPr>
        <w:t xml:space="preserve"> rettslig</w:t>
      </w:r>
      <w:r w:rsidRPr="00F83EE0">
        <w:rPr>
          <w:rStyle w:val="s8"/>
          <w:rFonts w:ascii="Arial" w:eastAsia="Times New Roman" w:hAnsi="Arial" w:cs="Arial"/>
        </w:rPr>
        <w:t xml:space="preserve"> utgangspunkt falle tilbake på de alminnelige medvirknings- og aktsomhetsbetraktningene som vil slå inn uavhengig av det objektive redaktøransvaret</w:t>
      </w:r>
      <w:r w:rsidR="00E84236">
        <w:rPr>
          <w:rStyle w:val="s8"/>
          <w:rFonts w:ascii="Arial" w:eastAsia="Times New Roman" w:hAnsi="Arial" w:cs="Arial"/>
        </w:rPr>
        <w:t xml:space="preserve">, slik det vil skje ved </w:t>
      </w:r>
      <w:r w:rsidR="00E84236" w:rsidRPr="00E84236">
        <w:rPr>
          <w:rStyle w:val="s8"/>
          <w:rFonts w:ascii="Arial" w:eastAsia="Times New Roman" w:hAnsi="Arial" w:cs="Arial"/>
          <w:i/>
        </w:rPr>
        <w:t>sivilrettslige søksmål</w:t>
      </w:r>
      <w:r w:rsidRPr="00F83EE0">
        <w:rPr>
          <w:rStyle w:val="s8"/>
          <w:rFonts w:ascii="Arial" w:eastAsia="Times New Roman" w:hAnsi="Arial" w:cs="Arial"/>
        </w:rPr>
        <w:t>. På nettet, som ellers, innebærer det at i det øyeblikket ansvarlig redaktør bli</w:t>
      </w:r>
      <w:r w:rsidR="00F83EE0">
        <w:rPr>
          <w:rStyle w:val="s8"/>
          <w:rFonts w:ascii="Arial" w:eastAsia="Times New Roman" w:hAnsi="Arial" w:cs="Arial"/>
        </w:rPr>
        <w:t>r</w:t>
      </w:r>
      <w:r w:rsidRPr="00F83EE0">
        <w:rPr>
          <w:rStyle w:val="s8"/>
          <w:rFonts w:ascii="Arial" w:eastAsia="Times New Roman" w:hAnsi="Arial" w:cs="Arial"/>
        </w:rPr>
        <w:t xml:space="preserve"> involvert i en beslutning om publisering, eller blir klar over materiale som er publisert og som kan være i strid med lovverket, så vil ansvaret aktiveres. </w:t>
      </w:r>
      <w:r w:rsidR="00E84236">
        <w:rPr>
          <w:rStyle w:val="s8"/>
          <w:rFonts w:ascii="Arial" w:eastAsia="Times New Roman" w:hAnsi="Arial" w:cs="Arial"/>
        </w:rPr>
        <w:t>Illustrerende for betydningen av at redaksjonen er gjort oppmerksom på</w:t>
      </w:r>
      <w:r w:rsidR="00DB6403">
        <w:rPr>
          <w:rStyle w:val="s8"/>
          <w:rFonts w:ascii="Arial" w:eastAsia="Times New Roman" w:hAnsi="Arial" w:cs="Arial"/>
        </w:rPr>
        <w:t xml:space="preserve"> potensielt</w:t>
      </w:r>
      <w:r w:rsidR="00E84236">
        <w:rPr>
          <w:rStyle w:val="s8"/>
          <w:rFonts w:ascii="Arial" w:eastAsia="Times New Roman" w:hAnsi="Arial" w:cs="Arial"/>
        </w:rPr>
        <w:t xml:space="preserve"> </w:t>
      </w:r>
      <w:r w:rsidR="00DB6403">
        <w:rPr>
          <w:rStyle w:val="s8"/>
          <w:rFonts w:ascii="Arial" w:eastAsia="Times New Roman" w:hAnsi="Arial" w:cs="Arial"/>
        </w:rPr>
        <w:t xml:space="preserve">rettsstridige </w:t>
      </w:r>
      <w:proofErr w:type="spellStart"/>
      <w:r w:rsidR="00DB6403">
        <w:rPr>
          <w:rStyle w:val="s8"/>
          <w:rFonts w:ascii="Arial" w:eastAsia="Times New Roman" w:hAnsi="Arial" w:cs="Arial"/>
        </w:rPr>
        <w:t>kommentsarer</w:t>
      </w:r>
      <w:proofErr w:type="spellEnd"/>
      <w:r w:rsidR="00DB6403">
        <w:rPr>
          <w:rStyle w:val="s8"/>
          <w:rFonts w:ascii="Arial" w:eastAsia="Times New Roman" w:hAnsi="Arial" w:cs="Arial"/>
        </w:rPr>
        <w:t xml:space="preserve"> </w:t>
      </w:r>
      <w:r w:rsidRPr="00F83EE0">
        <w:rPr>
          <w:rStyle w:val="s8"/>
          <w:rFonts w:ascii="Arial" w:eastAsia="Times New Roman" w:hAnsi="Arial" w:cs="Arial"/>
        </w:rPr>
        <w:t xml:space="preserve">så vi dette i saken mellom advokat Mona Høiness og nettstedet </w:t>
      </w:r>
      <w:r w:rsidR="00E84236">
        <w:rPr>
          <w:rStyle w:val="s8"/>
          <w:rFonts w:ascii="Arial" w:eastAsia="Times New Roman" w:hAnsi="Arial" w:cs="Arial"/>
        </w:rPr>
        <w:t xml:space="preserve">Hegnar Online (Hegnar Media) og redaktør Stein Ove Haugen, </w:t>
      </w:r>
      <w:r w:rsidRPr="00F83EE0">
        <w:rPr>
          <w:rStyle w:val="s8"/>
          <w:rFonts w:ascii="Arial" w:eastAsia="Times New Roman" w:hAnsi="Arial" w:cs="Arial"/>
        </w:rPr>
        <w:t>som riktignok ikke gjaldt kommentarfelt, men et såkalt brukerforum</w:t>
      </w:r>
      <w:r w:rsidR="00E84236">
        <w:rPr>
          <w:rStyle w:val="s8"/>
          <w:rFonts w:ascii="Arial" w:eastAsia="Times New Roman" w:hAnsi="Arial" w:cs="Arial"/>
        </w:rPr>
        <w:t>.</w:t>
      </w:r>
      <w:r w:rsidRPr="00F83EE0">
        <w:rPr>
          <w:rStyle w:val="s8"/>
          <w:rFonts w:ascii="Arial" w:eastAsia="Times New Roman" w:hAnsi="Arial" w:cs="Arial"/>
        </w:rPr>
        <w:t xml:space="preserve"> </w:t>
      </w:r>
      <w:r w:rsidR="00E84236">
        <w:rPr>
          <w:rStyle w:val="s8"/>
          <w:rFonts w:ascii="Arial" w:eastAsia="Times New Roman" w:hAnsi="Arial" w:cs="Arial"/>
        </w:rPr>
        <w:t>Der slo</w:t>
      </w:r>
      <w:r w:rsidRPr="00F83EE0">
        <w:rPr>
          <w:rStyle w:val="s8"/>
          <w:rFonts w:ascii="Arial" w:eastAsia="Times New Roman" w:hAnsi="Arial" w:cs="Arial"/>
        </w:rPr>
        <w:t xml:space="preserve"> lagmannsretten fast at det var tilstrekkelig til å unngå ansvar at </w:t>
      </w:r>
      <w:r w:rsidR="00E84236">
        <w:rPr>
          <w:rStyle w:val="s8"/>
          <w:rFonts w:ascii="Arial" w:eastAsia="Times New Roman" w:hAnsi="Arial" w:cs="Arial"/>
        </w:rPr>
        <w:t>Hegnar Online</w:t>
      </w:r>
      <w:r w:rsidRPr="00F83EE0">
        <w:rPr>
          <w:rStyle w:val="s8"/>
          <w:rFonts w:ascii="Arial" w:eastAsia="Times New Roman" w:hAnsi="Arial" w:cs="Arial"/>
        </w:rPr>
        <w:t xml:space="preserve"> fjernet de omstridte kommentarene om advokat Høiness så snart de ble gjort oppmerksomme på dem.</w:t>
      </w:r>
      <w:r w:rsidR="00DB6403">
        <w:rPr>
          <w:rStyle w:val="s8"/>
          <w:rFonts w:ascii="Arial" w:eastAsia="Times New Roman" w:hAnsi="Arial" w:cs="Arial"/>
        </w:rPr>
        <w:t xml:space="preserve"> Lagmannsretten unnlot dermed å ta stilling til hvorvidt kommentarene i seg selv var rettsstridige.</w:t>
      </w:r>
    </w:p>
    <w:p w:rsidR="00630FAB" w:rsidRPr="00F83EE0" w:rsidRDefault="00630FAB" w:rsidP="00F83EE0">
      <w:pPr>
        <w:spacing w:after="0" w:line="276" w:lineRule="auto"/>
        <w:rPr>
          <w:rStyle w:val="s8"/>
          <w:rFonts w:ascii="Arial" w:eastAsia="Times New Roman" w:hAnsi="Arial" w:cs="Arial"/>
        </w:rPr>
      </w:pPr>
    </w:p>
    <w:p w:rsidR="00630FAB" w:rsidRPr="00F83EE0" w:rsidRDefault="00630FAB" w:rsidP="00F83EE0">
      <w:pPr>
        <w:spacing w:after="0" w:line="276" w:lineRule="auto"/>
        <w:rPr>
          <w:rStyle w:val="s8"/>
          <w:rFonts w:ascii="Arial" w:eastAsia="Times New Roman" w:hAnsi="Arial" w:cs="Arial"/>
        </w:rPr>
      </w:pPr>
      <w:r w:rsidRPr="00F83EE0">
        <w:rPr>
          <w:rStyle w:val="s8"/>
          <w:rFonts w:ascii="Arial" w:eastAsia="Times New Roman" w:hAnsi="Arial" w:cs="Arial"/>
        </w:rPr>
        <w:t xml:space="preserve">Spørsmålet etter Delfi-dommen er blant annet om dommen vil måtte få konsekvenser for norsk rettspraksis i saker som gjelder ærekrenkelser eller privatlivskrenkelser i kommentar-feltene. Det er det – etter mitt syn – vanskelig å konkludere bastant om. Nedenfor følger imidlertid noen av hovedpunktene fra </w:t>
      </w:r>
      <w:r w:rsidR="00741A00" w:rsidRPr="00F83EE0">
        <w:rPr>
          <w:rStyle w:val="s8"/>
          <w:rFonts w:ascii="Arial" w:eastAsia="Times New Roman" w:hAnsi="Arial" w:cs="Arial"/>
        </w:rPr>
        <w:t>EMDs kjennelse.</w:t>
      </w:r>
    </w:p>
    <w:p w:rsidR="008A0062" w:rsidRPr="00F83EE0" w:rsidRDefault="008A0062" w:rsidP="00F83EE0">
      <w:pPr>
        <w:spacing w:after="0" w:line="276" w:lineRule="auto"/>
        <w:rPr>
          <w:rStyle w:val="s8"/>
          <w:rFonts w:ascii="Arial" w:eastAsia="Times New Roman" w:hAnsi="Arial" w:cs="Arial"/>
        </w:rPr>
      </w:pPr>
      <w:r w:rsidRPr="00F83EE0">
        <w:rPr>
          <w:rStyle w:val="s8"/>
          <w:rFonts w:ascii="Arial" w:eastAsia="Times New Roman" w:hAnsi="Arial" w:cs="Arial"/>
        </w:rPr>
        <w:t xml:space="preserve"> </w:t>
      </w:r>
    </w:p>
    <w:p w:rsidR="00E2523E" w:rsidRPr="00F83EE0" w:rsidRDefault="00E2523E" w:rsidP="00F83EE0">
      <w:pPr>
        <w:spacing w:after="0" w:line="276" w:lineRule="auto"/>
        <w:rPr>
          <w:rStyle w:val="s8"/>
          <w:rFonts w:ascii="Arial" w:eastAsia="Times New Roman" w:hAnsi="Arial" w:cs="Arial"/>
        </w:rPr>
      </w:pPr>
    </w:p>
    <w:p w:rsidR="00741A00" w:rsidRPr="00F83EE0" w:rsidRDefault="00741A00" w:rsidP="00F83EE0">
      <w:pPr>
        <w:spacing w:after="0" w:line="276" w:lineRule="auto"/>
        <w:rPr>
          <w:rFonts w:ascii="Arial" w:hAnsi="Arial" w:cs="Arial"/>
          <w:b/>
        </w:rPr>
      </w:pPr>
      <w:r w:rsidRPr="00F83EE0">
        <w:rPr>
          <w:rFonts w:ascii="Arial" w:hAnsi="Arial" w:cs="Arial"/>
          <w:b/>
        </w:rPr>
        <w:t>4. Hovedpunkter i dommen</w:t>
      </w:r>
    </w:p>
    <w:p w:rsidR="00741A00" w:rsidRPr="00F83EE0" w:rsidRDefault="00741A00" w:rsidP="00F83EE0">
      <w:pPr>
        <w:spacing w:after="0" w:line="276" w:lineRule="auto"/>
        <w:rPr>
          <w:rFonts w:ascii="Arial" w:hAnsi="Arial" w:cs="Arial"/>
        </w:rPr>
      </w:pPr>
      <w:r w:rsidRPr="00F83EE0">
        <w:rPr>
          <w:rFonts w:ascii="Arial" w:hAnsi="Arial" w:cs="Arial"/>
        </w:rPr>
        <w:t xml:space="preserve">Når EMD har akseptert dommen fra estisk høyesterett og konkludert med at den ikke bryter med EMK artikkel 10, så </w:t>
      </w:r>
      <w:r w:rsidR="00DB6403">
        <w:rPr>
          <w:rFonts w:ascii="Arial" w:hAnsi="Arial" w:cs="Arial"/>
        </w:rPr>
        <w:t>henviser de primært til tre momenter fra dommen i Estland:</w:t>
      </w:r>
    </w:p>
    <w:p w:rsidR="00741A00" w:rsidRPr="00F83EE0" w:rsidRDefault="00741A00" w:rsidP="00F83EE0">
      <w:pPr>
        <w:spacing w:after="0" w:line="276" w:lineRule="auto"/>
        <w:rPr>
          <w:rFonts w:ascii="Arial" w:hAnsi="Arial" w:cs="Arial"/>
        </w:rPr>
      </w:pPr>
    </w:p>
    <w:p w:rsidR="00741A00" w:rsidRPr="00F83EE0" w:rsidRDefault="00741A00" w:rsidP="00F83EE0">
      <w:pPr>
        <w:spacing w:after="0" w:line="276" w:lineRule="auto"/>
        <w:rPr>
          <w:rFonts w:ascii="Arial" w:hAnsi="Arial" w:cs="Arial"/>
        </w:rPr>
      </w:pPr>
      <w:r w:rsidRPr="00F83EE0">
        <w:rPr>
          <w:rFonts w:ascii="Arial" w:hAnsi="Arial" w:cs="Arial"/>
        </w:rPr>
        <w:t>a)  Det dreide seg om ”ekstreme kommentarer”</w:t>
      </w:r>
      <w:r w:rsidR="00F83EE0">
        <w:rPr>
          <w:rFonts w:ascii="Arial" w:hAnsi="Arial" w:cs="Arial"/>
        </w:rPr>
        <w:t xml:space="preserve"> publisert på siden til </w:t>
      </w:r>
      <w:r w:rsidRPr="00F83EE0">
        <w:rPr>
          <w:rFonts w:ascii="Arial" w:hAnsi="Arial" w:cs="Arial"/>
        </w:rPr>
        <w:t>et profesjonelt nyhetsnettst</w:t>
      </w:r>
      <w:r w:rsidR="008E3AD5">
        <w:rPr>
          <w:rFonts w:ascii="Arial" w:hAnsi="Arial" w:cs="Arial"/>
        </w:rPr>
        <w:t xml:space="preserve">ed, drevet på kommersiell basis, og </w:t>
      </w:r>
      <w:r w:rsidRPr="00F83EE0">
        <w:rPr>
          <w:rFonts w:ascii="Arial" w:hAnsi="Arial" w:cs="Arial"/>
        </w:rPr>
        <w:t>som søkte å tiltrekke seg et størst mulig antall kommentarer og lesere.</w:t>
      </w:r>
      <w:r w:rsidR="008E3AD5">
        <w:rPr>
          <w:rFonts w:ascii="Arial" w:hAnsi="Arial" w:cs="Arial"/>
        </w:rPr>
        <w:t xml:space="preserve"> Dette i motsetning til en privat blogg e l. </w:t>
      </w:r>
    </w:p>
    <w:p w:rsidR="00741A00" w:rsidRPr="00F83EE0" w:rsidRDefault="00741A00" w:rsidP="00F83EE0">
      <w:pPr>
        <w:spacing w:after="0" w:line="276" w:lineRule="auto"/>
        <w:rPr>
          <w:rFonts w:ascii="Arial" w:hAnsi="Arial" w:cs="Arial"/>
        </w:rPr>
      </w:pPr>
    </w:p>
    <w:p w:rsidR="00741A00" w:rsidRPr="00F83EE0" w:rsidRDefault="00741A00" w:rsidP="00F83EE0">
      <w:pPr>
        <w:spacing w:after="0" w:line="276" w:lineRule="auto"/>
        <w:rPr>
          <w:rFonts w:ascii="Arial" w:hAnsi="Arial" w:cs="Arial"/>
        </w:rPr>
      </w:pPr>
      <w:r w:rsidRPr="00F83EE0">
        <w:rPr>
          <w:rFonts w:ascii="Arial" w:hAnsi="Arial" w:cs="Arial"/>
        </w:rPr>
        <w:t>b) Delfi hadde ikke gjort nok for at forfatterne av de ulike kommentarene kunne holdes ansvarlige. Blant annet var det ikke nødvendig å registrere seg med navn for å slippe til i kommentarfeltet, og det var ikke etablert verktøy for å identifisere kommentatorene, slik at de som mente seg utsatt for krenkelser kunne fremsette krav direkte overfor kommentatorene.</w:t>
      </w:r>
    </w:p>
    <w:p w:rsidR="00741A00" w:rsidRPr="00F83EE0" w:rsidRDefault="00741A00" w:rsidP="00F83EE0">
      <w:pPr>
        <w:spacing w:after="0" w:line="276" w:lineRule="auto"/>
        <w:rPr>
          <w:rFonts w:ascii="Arial" w:hAnsi="Arial" w:cs="Arial"/>
        </w:rPr>
      </w:pPr>
    </w:p>
    <w:p w:rsidR="00741A00" w:rsidRPr="00F83EE0" w:rsidRDefault="00741A00" w:rsidP="00F83EE0">
      <w:pPr>
        <w:spacing w:after="0" w:line="276" w:lineRule="auto"/>
        <w:rPr>
          <w:rFonts w:ascii="Arial" w:hAnsi="Arial" w:cs="Arial"/>
        </w:rPr>
      </w:pPr>
      <w:r w:rsidRPr="00F83EE0">
        <w:rPr>
          <w:rFonts w:ascii="Arial" w:hAnsi="Arial" w:cs="Arial"/>
        </w:rPr>
        <w:t>c) Delfi hadde ikke gjort tilstrekkelige tiltak for ”uten forsinkelse” (”without delay”) å kunne fjerne krenkende komment</w:t>
      </w:r>
      <w:r w:rsidR="008E3AD5">
        <w:rPr>
          <w:rFonts w:ascii="Arial" w:hAnsi="Arial" w:cs="Arial"/>
        </w:rPr>
        <w:t xml:space="preserve">arer etter at de var publisert. </w:t>
      </w:r>
      <w:r w:rsidR="002F1AE4">
        <w:rPr>
          <w:rFonts w:ascii="Arial" w:hAnsi="Arial" w:cs="Arial"/>
        </w:rPr>
        <w:t>Det siste har blitt tolket som at EMD nå krever at krenkende og lovstridige kommentarer skal fjernes ”straks”. Det tror jeg er å trekke det langt. Det EMD har sagt er at det ikke var i strid med EMK artikkel 10 når estisk rett krevde at Delfi skulle ha fjernet kommentarene raskere.</w:t>
      </w:r>
    </w:p>
    <w:p w:rsidR="00741A00" w:rsidRPr="00F83EE0" w:rsidRDefault="00741A00" w:rsidP="00F83EE0">
      <w:pPr>
        <w:spacing w:after="0" w:line="276" w:lineRule="auto"/>
        <w:rPr>
          <w:rFonts w:ascii="Arial" w:hAnsi="Arial" w:cs="Arial"/>
        </w:rPr>
      </w:pPr>
    </w:p>
    <w:p w:rsidR="00741A00" w:rsidRPr="00F83EE0" w:rsidRDefault="00741A00" w:rsidP="00F83EE0">
      <w:pPr>
        <w:spacing w:after="0" w:line="276" w:lineRule="auto"/>
        <w:rPr>
          <w:rFonts w:ascii="Arial" w:hAnsi="Arial" w:cs="Arial"/>
          <w:b/>
        </w:rPr>
      </w:pPr>
      <w:r w:rsidRPr="00F83EE0">
        <w:rPr>
          <w:rFonts w:ascii="Arial" w:hAnsi="Arial" w:cs="Arial"/>
          <w:b/>
        </w:rPr>
        <w:t>5. Forsøk på oppsummering</w:t>
      </w:r>
    </w:p>
    <w:p w:rsidR="005E3A4C" w:rsidRPr="00F83EE0" w:rsidRDefault="00741A00" w:rsidP="00F83EE0">
      <w:pPr>
        <w:spacing w:after="0" w:line="276" w:lineRule="auto"/>
        <w:rPr>
          <w:rStyle w:val="s8"/>
          <w:rFonts w:ascii="Arial" w:eastAsia="Times New Roman" w:hAnsi="Arial" w:cs="Arial"/>
        </w:rPr>
      </w:pPr>
      <w:r w:rsidRPr="00F83EE0">
        <w:rPr>
          <w:rStyle w:val="s8"/>
          <w:rFonts w:ascii="Arial" w:eastAsia="Times New Roman" w:hAnsi="Arial" w:cs="Arial"/>
        </w:rPr>
        <w:t xml:space="preserve">I en tenkt </w:t>
      </w:r>
      <w:r w:rsidR="008E3AD5">
        <w:rPr>
          <w:rStyle w:val="s8"/>
          <w:rFonts w:ascii="Arial" w:eastAsia="Times New Roman" w:hAnsi="Arial" w:cs="Arial"/>
        </w:rPr>
        <w:t>straffe</w:t>
      </w:r>
      <w:r w:rsidRPr="00F83EE0">
        <w:rPr>
          <w:rStyle w:val="s8"/>
          <w:rFonts w:ascii="Arial" w:eastAsia="Times New Roman" w:hAnsi="Arial" w:cs="Arial"/>
        </w:rPr>
        <w:t>sak</w:t>
      </w:r>
      <w:r w:rsidR="00523C8E">
        <w:rPr>
          <w:rStyle w:val="s8"/>
          <w:rFonts w:ascii="Arial" w:eastAsia="Times New Roman" w:hAnsi="Arial" w:cs="Arial"/>
        </w:rPr>
        <w:t xml:space="preserve"> </w:t>
      </w:r>
      <w:r w:rsidR="008E3AD5">
        <w:rPr>
          <w:rStyle w:val="s8"/>
          <w:rFonts w:ascii="Arial" w:eastAsia="Times New Roman" w:hAnsi="Arial" w:cs="Arial"/>
        </w:rPr>
        <w:t>om</w:t>
      </w:r>
      <w:r w:rsidRPr="00F83EE0">
        <w:rPr>
          <w:rStyle w:val="s8"/>
          <w:rFonts w:ascii="Arial" w:eastAsia="Times New Roman" w:hAnsi="Arial" w:cs="Arial"/>
        </w:rPr>
        <w:t xml:space="preserve"> krenkelser i kommentarfeltene på et norsk nyhetssted, er det grunn til å anta følgende hovedpremisser:</w:t>
      </w:r>
    </w:p>
    <w:p w:rsidR="00741A00" w:rsidRPr="00F83EE0" w:rsidRDefault="00741A00" w:rsidP="00F83EE0">
      <w:pPr>
        <w:spacing w:after="0" w:line="276" w:lineRule="auto"/>
        <w:rPr>
          <w:rStyle w:val="s8"/>
          <w:rFonts w:ascii="Arial" w:eastAsia="Times New Roman" w:hAnsi="Arial" w:cs="Arial"/>
        </w:rPr>
      </w:pPr>
    </w:p>
    <w:p w:rsidR="00741A00" w:rsidRPr="00F83EE0" w:rsidRDefault="00741A00" w:rsidP="00F83EE0">
      <w:pPr>
        <w:pStyle w:val="Listeavsnitt"/>
        <w:numPr>
          <w:ilvl w:val="0"/>
          <w:numId w:val="16"/>
        </w:numPr>
        <w:spacing w:after="0" w:line="276" w:lineRule="auto"/>
        <w:rPr>
          <w:rStyle w:val="s8"/>
          <w:rFonts w:ascii="Arial" w:eastAsia="Times New Roman" w:hAnsi="Arial" w:cs="Arial"/>
        </w:rPr>
      </w:pPr>
      <w:r w:rsidRPr="00F83EE0">
        <w:rPr>
          <w:rStyle w:val="s8"/>
          <w:rFonts w:ascii="Arial" w:eastAsia="Times New Roman" w:hAnsi="Arial" w:cs="Arial"/>
        </w:rPr>
        <w:t>De som ev</w:t>
      </w:r>
      <w:r w:rsidR="008E3AD5">
        <w:rPr>
          <w:rStyle w:val="s8"/>
          <w:rFonts w:ascii="Arial" w:eastAsia="Times New Roman" w:hAnsi="Arial" w:cs="Arial"/>
        </w:rPr>
        <w:t>entuelt</w:t>
      </w:r>
      <w:r w:rsidRPr="00F83EE0">
        <w:rPr>
          <w:rStyle w:val="s8"/>
          <w:rFonts w:ascii="Arial" w:eastAsia="Times New Roman" w:hAnsi="Arial" w:cs="Arial"/>
        </w:rPr>
        <w:t xml:space="preserve"> </w:t>
      </w:r>
      <w:r w:rsidRPr="00F83EE0">
        <w:rPr>
          <w:rStyle w:val="s8"/>
          <w:rFonts w:ascii="Arial" w:eastAsia="Times New Roman" w:hAnsi="Arial" w:cs="Arial"/>
          <w:u w:val="single"/>
        </w:rPr>
        <w:t>har vært involvert</w:t>
      </w:r>
      <w:r w:rsidRPr="00F83EE0">
        <w:rPr>
          <w:rStyle w:val="s8"/>
          <w:rFonts w:ascii="Arial" w:eastAsia="Times New Roman" w:hAnsi="Arial" w:cs="Arial"/>
        </w:rPr>
        <w:t xml:space="preserve"> i publiseringen av de krenkende kommentarene, enten i form av godkjenning eller lignende, vil trolig kunne holdes ansvarlig etter det tradisjonelle medvirkeransvaret.</w:t>
      </w:r>
    </w:p>
    <w:p w:rsidR="00741A00" w:rsidRPr="00F83EE0" w:rsidRDefault="00741A00" w:rsidP="00F83EE0">
      <w:pPr>
        <w:pStyle w:val="Listeavsnitt"/>
        <w:numPr>
          <w:ilvl w:val="0"/>
          <w:numId w:val="16"/>
        </w:numPr>
        <w:spacing w:after="0" w:line="276" w:lineRule="auto"/>
        <w:rPr>
          <w:rStyle w:val="s8"/>
          <w:rFonts w:ascii="Arial" w:eastAsia="Times New Roman" w:hAnsi="Arial" w:cs="Arial"/>
        </w:rPr>
      </w:pPr>
      <w:r w:rsidRPr="00F83EE0">
        <w:rPr>
          <w:rStyle w:val="s8"/>
          <w:rFonts w:ascii="Arial" w:eastAsia="Times New Roman" w:hAnsi="Arial" w:cs="Arial"/>
          <w:u w:val="single"/>
        </w:rPr>
        <w:t>Ansvarlig redaktør</w:t>
      </w:r>
      <w:r w:rsidRPr="00F83EE0">
        <w:rPr>
          <w:rStyle w:val="s8"/>
          <w:rFonts w:ascii="Arial" w:eastAsia="Times New Roman" w:hAnsi="Arial" w:cs="Arial"/>
        </w:rPr>
        <w:t xml:space="preserve"> vil kunne holdes ansvarlig etter de samme prinsippene.</w:t>
      </w:r>
    </w:p>
    <w:p w:rsidR="00741A00" w:rsidRPr="00F83EE0" w:rsidRDefault="00741A00" w:rsidP="00F83EE0">
      <w:pPr>
        <w:pStyle w:val="Listeavsnitt"/>
        <w:numPr>
          <w:ilvl w:val="0"/>
          <w:numId w:val="16"/>
        </w:numPr>
        <w:spacing w:after="0" w:line="276" w:lineRule="auto"/>
        <w:rPr>
          <w:rStyle w:val="s8"/>
          <w:rFonts w:ascii="Arial" w:eastAsia="Times New Roman" w:hAnsi="Arial" w:cs="Arial"/>
        </w:rPr>
      </w:pPr>
      <w:r w:rsidRPr="00F83EE0">
        <w:rPr>
          <w:rStyle w:val="s8"/>
          <w:rFonts w:ascii="Arial" w:eastAsia="Times New Roman" w:hAnsi="Arial" w:cs="Arial"/>
        </w:rPr>
        <w:t xml:space="preserve">Hvorvidt </w:t>
      </w:r>
      <w:r w:rsidRPr="00F83EE0">
        <w:rPr>
          <w:rStyle w:val="s8"/>
          <w:rFonts w:ascii="Arial" w:eastAsia="Times New Roman" w:hAnsi="Arial" w:cs="Arial"/>
          <w:u w:val="single"/>
        </w:rPr>
        <w:t>ansvarlig redaktør</w:t>
      </w:r>
      <w:r w:rsidRPr="00F83EE0">
        <w:rPr>
          <w:rStyle w:val="s8"/>
          <w:rFonts w:ascii="Arial" w:eastAsia="Times New Roman" w:hAnsi="Arial" w:cs="Arial"/>
        </w:rPr>
        <w:t xml:space="preserve"> vil kunne holdes personlig ansvarlig dersom vedkommende</w:t>
      </w:r>
      <w:r w:rsidRPr="00F83EE0">
        <w:rPr>
          <w:rStyle w:val="s8"/>
          <w:rFonts w:ascii="Arial" w:eastAsia="Times New Roman" w:hAnsi="Arial" w:cs="Arial"/>
          <w:u w:val="single"/>
        </w:rPr>
        <w:t xml:space="preserve"> ikke</w:t>
      </w:r>
      <w:r w:rsidRPr="00F83EE0">
        <w:rPr>
          <w:rStyle w:val="s8"/>
          <w:rFonts w:ascii="Arial" w:eastAsia="Times New Roman" w:hAnsi="Arial" w:cs="Arial"/>
        </w:rPr>
        <w:t xml:space="preserve"> har vært direkte involvert i vurderinger knyttet til ærekrenkende eller privatlivskrenkende kommentarer mener jeg er usikkert. Ut fra EMDs kjennelse mener jeg det vil avhenge særlig av t</w:t>
      </w:r>
      <w:r w:rsidR="00F83EE0">
        <w:rPr>
          <w:rStyle w:val="s8"/>
          <w:rFonts w:ascii="Arial" w:eastAsia="Times New Roman" w:hAnsi="Arial" w:cs="Arial"/>
        </w:rPr>
        <w:t>re</w:t>
      </w:r>
      <w:r w:rsidRPr="00F83EE0">
        <w:rPr>
          <w:rStyle w:val="s8"/>
          <w:rFonts w:ascii="Arial" w:eastAsia="Times New Roman" w:hAnsi="Arial" w:cs="Arial"/>
        </w:rPr>
        <w:t xml:space="preserve"> forhold:</w:t>
      </w:r>
    </w:p>
    <w:p w:rsidR="00741A00" w:rsidRPr="00F83EE0" w:rsidRDefault="00741A00" w:rsidP="00F83EE0">
      <w:pPr>
        <w:pStyle w:val="Listeavsnitt"/>
        <w:numPr>
          <w:ilvl w:val="0"/>
          <w:numId w:val="17"/>
        </w:numPr>
        <w:spacing w:after="0" w:line="276" w:lineRule="auto"/>
        <w:rPr>
          <w:rStyle w:val="s8"/>
          <w:rFonts w:ascii="Arial" w:eastAsia="Times New Roman" w:hAnsi="Arial" w:cs="Arial"/>
        </w:rPr>
      </w:pPr>
      <w:r w:rsidRPr="00F83EE0">
        <w:rPr>
          <w:rStyle w:val="s8"/>
          <w:rFonts w:ascii="Arial" w:eastAsia="Times New Roman" w:hAnsi="Arial" w:cs="Arial"/>
        </w:rPr>
        <w:t xml:space="preserve"> Graden av anonymitet som tilstås kommentatorene. Dersom kommentatorene lar seg identifisere og dermed rettsforfølge vil det tale mot å pålegge redaktøren ansvar.</w:t>
      </w:r>
    </w:p>
    <w:p w:rsidR="00741A00" w:rsidRDefault="00741A00" w:rsidP="00F83EE0">
      <w:pPr>
        <w:pStyle w:val="Listeavsnitt"/>
        <w:numPr>
          <w:ilvl w:val="0"/>
          <w:numId w:val="17"/>
        </w:numPr>
        <w:spacing w:after="0" w:line="276" w:lineRule="auto"/>
        <w:rPr>
          <w:rStyle w:val="s8"/>
          <w:rFonts w:ascii="Arial" w:eastAsia="Times New Roman" w:hAnsi="Arial" w:cs="Arial"/>
        </w:rPr>
      </w:pPr>
      <w:r w:rsidRPr="00F83EE0">
        <w:rPr>
          <w:rStyle w:val="s8"/>
          <w:rFonts w:ascii="Arial" w:eastAsia="Times New Roman" w:hAnsi="Arial" w:cs="Arial"/>
        </w:rPr>
        <w:t>Graden av og systemet for moderering av kommentarfeltene og fjerning av lovstridige kommentarer</w:t>
      </w:r>
      <w:r w:rsidR="00F83EE0" w:rsidRPr="00F83EE0">
        <w:rPr>
          <w:rStyle w:val="s8"/>
          <w:rFonts w:ascii="Arial" w:eastAsia="Times New Roman" w:hAnsi="Arial" w:cs="Arial"/>
        </w:rPr>
        <w:t>. Hvilke krav som må stilles her vil trolig være avhengig en bredere vurdering, hvor det også tas hensyn til om kommentarene er initiert av nyhetsnettstedet og hvilke temaer eller typer saker det er tale om.</w:t>
      </w:r>
    </w:p>
    <w:p w:rsidR="00F83EE0" w:rsidRPr="00F83EE0" w:rsidRDefault="00F83EE0" w:rsidP="00F83EE0">
      <w:pPr>
        <w:pStyle w:val="Listeavsnitt"/>
        <w:numPr>
          <w:ilvl w:val="0"/>
          <w:numId w:val="17"/>
        </w:numPr>
        <w:spacing w:after="0" w:line="276" w:lineRule="auto"/>
        <w:rPr>
          <w:rStyle w:val="s8"/>
          <w:rFonts w:ascii="Arial" w:eastAsia="Times New Roman" w:hAnsi="Arial" w:cs="Arial"/>
        </w:rPr>
      </w:pPr>
      <w:r>
        <w:rPr>
          <w:rStyle w:val="s8"/>
          <w:rFonts w:ascii="Arial" w:eastAsia="Times New Roman" w:hAnsi="Arial" w:cs="Arial"/>
        </w:rPr>
        <w:t>Graden av kontrollrutiner og retningslinjer for de som har ansvaret for kommentarfeltene på sine respektive områder og hvorvidt disse er fulgt.</w:t>
      </w:r>
    </w:p>
    <w:p w:rsidR="00C717AB" w:rsidRPr="00C717AB" w:rsidRDefault="00F83EE0" w:rsidP="00F83EE0">
      <w:pPr>
        <w:pStyle w:val="Listeavsnitt"/>
        <w:numPr>
          <w:ilvl w:val="0"/>
          <w:numId w:val="16"/>
        </w:numPr>
        <w:spacing w:after="0" w:line="276" w:lineRule="auto"/>
        <w:rPr>
          <w:rStyle w:val="s8"/>
          <w:rFonts w:ascii="Arial" w:eastAsia="Times New Roman" w:hAnsi="Arial" w:cs="Arial"/>
          <w:u w:val="single"/>
        </w:rPr>
      </w:pPr>
      <w:r w:rsidRPr="00F83EE0">
        <w:rPr>
          <w:rStyle w:val="s8"/>
          <w:rFonts w:ascii="Arial" w:eastAsia="Times New Roman" w:hAnsi="Arial" w:cs="Arial"/>
          <w:u w:val="single"/>
        </w:rPr>
        <w:t>Selskapet</w:t>
      </w:r>
      <w:r w:rsidRPr="00F83EE0">
        <w:rPr>
          <w:rStyle w:val="s8"/>
          <w:rFonts w:ascii="Arial" w:eastAsia="Times New Roman" w:hAnsi="Arial" w:cs="Arial"/>
        </w:rPr>
        <w:t xml:space="preserve"> vil, som i dag, kunne holdes økonomisk ansvarlig, dersom det påvises ansvar etter noen av de tre foregående punktene.</w:t>
      </w:r>
    </w:p>
    <w:p w:rsidR="00C717AB" w:rsidRDefault="00C717AB" w:rsidP="00F83EE0">
      <w:pPr>
        <w:spacing w:after="0" w:line="276" w:lineRule="auto"/>
        <w:rPr>
          <w:rStyle w:val="s8"/>
          <w:rFonts w:ascii="Arial" w:eastAsia="Times New Roman" w:hAnsi="Arial" w:cs="Arial"/>
          <w:u w:val="single"/>
        </w:rPr>
      </w:pPr>
    </w:p>
    <w:p w:rsidR="00C717AB" w:rsidRPr="00C717AB" w:rsidRDefault="00C717AB" w:rsidP="00F83EE0">
      <w:pPr>
        <w:spacing w:after="0" w:line="276" w:lineRule="auto"/>
        <w:rPr>
          <w:rStyle w:val="s8"/>
          <w:rFonts w:ascii="Arial" w:eastAsia="Times New Roman" w:hAnsi="Arial" w:cs="Arial"/>
        </w:rPr>
      </w:pPr>
      <w:r>
        <w:rPr>
          <w:rStyle w:val="s8"/>
          <w:rFonts w:ascii="Arial" w:eastAsia="Times New Roman" w:hAnsi="Arial" w:cs="Arial"/>
        </w:rPr>
        <w:t>NB! Vi understreker altså at dette er de juridiske vurderingene. I etisk sammenheng har redaktøren uansett det fulle ansvaret. I henhold til punkt 4.17 er det også forutsatt at det finnes rutiner for moderering av brukergenerert materiale, selv om det ikke innebærer forhåndsredigering.</w:t>
      </w:r>
    </w:p>
    <w:p w:rsidR="00F83EE0" w:rsidRPr="00F83EE0" w:rsidRDefault="00F83EE0" w:rsidP="00F83EE0">
      <w:pPr>
        <w:spacing w:after="0" w:line="276" w:lineRule="auto"/>
        <w:rPr>
          <w:rStyle w:val="s8"/>
          <w:rFonts w:ascii="Arial" w:eastAsia="Times New Roman" w:hAnsi="Arial" w:cs="Arial"/>
          <w:u w:val="single"/>
        </w:rPr>
      </w:pPr>
    </w:p>
    <w:p w:rsidR="00C717AB" w:rsidRDefault="00C717AB" w:rsidP="00C717AB">
      <w:pPr>
        <w:spacing w:after="0" w:line="276" w:lineRule="auto"/>
        <w:rPr>
          <w:rFonts w:ascii="Arial" w:hAnsi="Arial" w:cs="Arial"/>
          <w:b/>
        </w:rPr>
      </w:pPr>
    </w:p>
    <w:p w:rsidR="00DB6403" w:rsidRDefault="00DB6403" w:rsidP="00C717AB">
      <w:pPr>
        <w:spacing w:after="0" w:line="276" w:lineRule="auto"/>
        <w:rPr>
          <w:rFonts w:ascii="Arial" w:hAnsi="Arial" w:cs="Arial"/>
          <w:b/>
        </w:rPr>
      </w:pPr>
    </w:p>
    <w:p w:rsidR="00E2523E" w:rsidRDefault="00C717AB" w:rsidP="00C717AB">
      <w:pPr>
        <w:spacing w:after="0" w:line="276" w:lineRule="auto"/>
        <w:rPr>
          <w:rFonts w:ascii="Arial" w:hAnsi="Arial" w:cs="Arial"/>
        </w:rPr>
      </w:pPr>
      <w:r>
        <w:rPr>
          <w:rFonts w:ascii="Arial" w:hAnsi="Arial" w:cs="Arial"/>
          <w:b/>
        </w:rPr>
        <w:lastRenderedPageBreak/>
        <w:t>6. Noen konkrete råd</w:t>
      </w:r>
    </w:p>
    <w:p w:rsidR="00C717AB" w:rsidRDefault="00C717AB" w:rsidP="00C717AB">
      <w:pPr>
        <w:spacing w:after="0" w:line="276" w:lineRule="auto"/>
        <w:rPr>
          <w:rFonts w:ascii="Arial" w:hAnsi="Arial" w:cs="Arial"/>
        </w:rPr>
      </w:pPr>
      <w:r>
        <w:rPr>
          <w:rFonts w:ascii="Arial" w:hAnsi="Arial" w:cs="Arial"/>
        </w:rPr>
        <w:t>Fra NR-sekretariatets side mener vi det ikke er grunn til å overtolke eller overdramatisere EMDs kjennelse i Delfi-saken. Uavhengig av dette, og med full bevissthet om at dette til syvende og sist er den enkelte ansvarlige redaktørs beslutning, så minner vi om følgende grep som kan gjøres for å bidra til å oppfylle så vel de juridiske som etiske kravene til kommentarfeltene:</w:t>
      </w:r>
    </w:p>
    <w:p w:rsidR="00C717AB" w:rsidRDefault="00C717AB" w:rsidP="00C717AB">
      <w:pPr>
        <w:spacing w:after="0" w:line="276" w:lineRule="auto"/>
        <w:rPr>
          <w:rFonts w:ascii="Arial" w:hAnsi="Arial" w:cs="Arial"/>
        </w:rPr>
      </w:pPr>
    </w:p>
    <w:p w:rsidR="00C717AB" w:rsidRDefault="00C717AB" w:rsidP="00C717AB">
      <w:pPr>
        <w:pStyle w:val="Listeavsnitt"/>
        <w:numPr>
          <w:ilvl w:val="0"/>
          <w:numId w:val="16"/>
        </w:numPr>
        <w:spacing w:after="0" w:line="276" w:lineRule="auto"/>
        <w:rPr>
          <w:rFonts w:ascii="Arial" w:hAnsi="Arial" w:cs="Arial"/>
        </w:rPr>
      </w:pPr>
      <w:r>
        <w:rPr>
          <w:rFonts w:ascii="Arial" w:hAnsi="Arial" w:cs="Arial"/>
        </w:rPr>
        <w:t>Still krav om skikkelig registrering.</w:t>
      </w:r>
    </w:p>
    <w:p w:rsidR="00C717AB" w:rsidRDefault="00C717AB" w:rsidP="00C717AB">
      <w:pPr>
        <w:pStyle w:val="Listeavsnitt"/>
        <w:numPr>
          <w:ilvl w:val="0"/>
          <w:numId w:val="16"/>
        </w:numPr>
        <w:spacing w:after="0" w:line="276" w:lineRule="auto"/>
        <w:rPr>
          <w:rFonts w:ascii="Arial" w:hAnsi="Arial" w:cs="Arial"/>
        </w:rPr>
      </w:pPr>
      <w:r>
        <w:rPr>
          <w:rFonts w:ascii="Arial" w:hAnsi="Arial" w:cs="Arial"/>
        </w:rPr>
        <w:t xml:space="preserve">Gjør uttrykkelig oppmerksom på at den enkelte kommentator selv har et ansvar for det vedkommende skriver. Dersom det er tillatt å kommentere anonymt, så gjør oppmerksom på at ved eventuelle lovstridige kommentarer, så kan vedkommendes identitet </w:t>
      </w:r>
      <w:r w:rsidR="008E3AD5">
        <w:rPr>
          <w:rFonts w:ascii="Arial" w:hAnsi="Arial" w:cs="Arial"/>
        </w:rPr>
        <w:t>uansett</w:t>
      </w:r>
      <w:r w:rsidR="00DC3B51">
        <w:rPr>
          <w:rFonts w:ascii="Arial" w:hAnsi="Arial" w:cs="Arial"/>
        </w:rPr>
        <w:t xml:space="preserve"> </w:t>
      </w:r>
      <w:r>
        <w:rPr>
          <w:rFonts w:ascii="Arial" w:hAnsi="Arial" w:cs="Arial"/>
        </w:rPr>
        <w:t>bli avslørt overfor dem som er krenket eller – i ekstreme tilfeller – overfor politiet.</w:t>
      </w:r>
      <w:r w:rsidR="008E3AD5">
        <w:rPr>
          <w:rFonts w:ascii="Arial" w:hAnsi="Arial" w:cs="Arial"/>
        </w:rPr>
        <w:t xml:space="preserve"> Det bør også orienteres om hvordan man bør gå frem dersom man ønsker å sikre seg vern som kilde, gjennom kontakt med ansvarlig redaktør.</w:t>
      </w:r>
    </w:p>
    <w:p w:rsidR="00C717AB" w:rsidRDefault="00C717AB" w:rsidP="00C717AB">
      <w:pPr>
        <w:pStyle w:val="Listeavsnitt"/>
        <w:numPr>
          <w:ilvl w:val="0"/>
          <w:numId w:val="16"/>
        </w:numPr>
        <w:spacing w:after="0" w:line="276" w:lineRule="auto"/>
        <w:rPr>
          <w:rFonts w:ascii="Arial" w:hAnsi="Arial" w:cs="Arial"/>
        </w:rPr>
      </w:pPr>
      <w:r>
        <w:rPr>
          <w:rFonts w:ascii="Arial" w:hAnsi="Arial" w:cs="Arial"/>
        </w:rPr>
        <w:t>Etabler automatiske og manuelle varslingssystemer som gjør det enkelt å varsle om innlegg som bryter med lov eller etikk.</w:t>
      </w:r>
    </w:p>
    <w:p w:rsidR="00707E17" w:rsidRDefault="00707E17" w:rsidP="00C717AB">
      <w:pPr>
        <w:pStyle w:val="Listeavsnitt"/>
        <w:numPr>
          <w:ilvl w:val="0"/>
          <w:numId w:val="16"/>
        </w:numPr>
        <w:spacing w:after="0" w:line="276" w:lineRule="auto"/>
        <w:rPr>
          <w:rFonts w:ascii="Arial" w:hAnsi="Arial" w:cs="Arial"/>
        </w:rPr>
      </w:pPr>
      <w:r>
        <w:rPr>
          <w:rFonts w:ascii="Arial" w:hAnsi="Arial" w:cs="Arial"/>
        </w:rPr>
        <w:t>Sørg for å etablere systemer for overvåking av kommentarfeltene.</w:t>
      </w:r>
    </w:p>
    <w:p w:rsidR="00C717AB" w:rsidRDefault="00C717AB" w:rsidP="00C717AB">
      <w:pPr>
        <w:pStyle w:val="Listeavsnitt"/>
        <w:numPr>
          <w:ilvl w:val="0"/>
          <w:numId w:val="16"/>
        </w:numPr>
        <w:spacing w:after="0" w:line="276" w:lineRule="auto"/>
        <w:rPr>
          <w:rFonts w:ascii="Arial" w:hAnsi="Arial" w:cs="Arial"/>
        </w:rPr>
      </w:pPr>
      <w:r>
        <w:rPr>
          <w:rFonts w:ascii="Arial" w:hAnsi="Arial" w:cs="Arial"/>
        </w:rPr>
        <w:t>Vurder nøye hvilke saker som skal utstyres med kommentarfelt, og hvilke saker som ev kre</w:t>
      </w:r>
      <w:r w:rsidR="00707E17">
        <w:rPr>
          <w:rFonts w:ascii="Arial" w:hAnsi="Arial" w:cs="Arial"/>
        </w:rPr>
        <w:t>ver ekstra innsats og årvåkenhet hva gjelder moderering.</w:t>
      </w:r>
    </w:p>
    <w:p w:rsidR="00E84236" w:rsidRDefault="00E84236" w:rsidP="00C717AB">
      <w:pPr>
        <w:pStyle w:val="Listeavsnitt"/>
        <w:numPr>
          <w:ilvl w:val="0"/>
          <w:numId w:val="16"/>
        </w:numPr>
        <w:spacing w:after="0" w:line="276" w:lineRule="auto"/>
        <w:rPr>
          <w:rFonts w:ascii="Arial" w:hAnsi="Arial" w:cs="Arial"/>
        </w:rPr>
      </w:pPr>
      <w:r>
        <w:rPr>
          <w:rFonts w:ascii="Arial" w:hAnsi="Arial" w:cs="Arial"/>
        </w:rPr>
        <w:t>Vurder også hvorvidt kommentarfeltene bør stenges i de tidsrommene hvor redaksjonen ikke har noen form for overvåking av kommentarfeltene.</w:t>
      </w:r>
    </w:p>
    <w:p w:rsidR="00E84236" w:rsidRDefault="00E84236" w:rsidP="00E84236">
      <w:pPr>
        <w:pStyle w:val="Listeavsnitt"/>
        <w:spacing w:after="0" w:line="276" w:lineRule="auto"/>
        <w:rPr>
          <w:rFonts w:ascii="Arial" w:hAnsi="Arial" w:cs="Arial"/>
        </w:rPr>
      </w:pPr>
    </w:p>
    <w:p w:rsidR="00DB6403" w:rsidRDefault="00DB6403" w:rsidP="00E84236">
      <w:pPr>
        <w:pStyle w:val="Listeavsnitt"/>
        <w:spacing w:after="0" w:line="276" w:lineRule="auto"/>
        <w:rPr>
          <w:rFonts w:ascii="Arial" w:hAnsi="Arial" w:cs="Arial"/>
        </w:rPr>
      </w:pPr>
      <w:bookmarkStart w:id="0" w:name="_GoBack"/>
      <w:bookmarkEnd w:id="0"/>
    </w:p>
    <w:p w:rsidR="00E2523E" w:rsidRPr="00F83EE0" w:rsidRDefault="00DB6403" w:rsidP="00DB6403">
      <w:pPr>
        <w:spacing w:after="0" w:line="276" w:lineRule="auto"/>
        <w:jc w:val="center"/>
        <w:rPr>
          <w:rFonts w:ascii="Arial" w:hAnsi="Arial" w:cs="Arial"/>
        </w:rPr>
      </w:pPr>
      <w:r>
        <w:rPr>
          <w:rFonts w:ascii="Arial" w:hAnsi="Arial" w:cs="Arial"/>
        </w:rPr>
        <w:t>------000------</w:t>
      </w:r>
    </w:p>
    <w:p w:rsidR="00E2523E" w:rsidRPr="00F83EE0" w:rsidRDefault="00E2523E" w:rsidP="00F83EE0">
      <w:pPr>
        <w:spacing w:line="276" w:lineRule="auto"/>
        <w:rPr>
          <w:rFonts w:ascii="Arial" w:eastAsia="Times New Roman" w:hAnsi="Arial" w:cs="Arial"/>
        </w:rPr>
      </w:pPr>
    </w:p>
    <w:sectPr w:rsidR="00E2523E" w:rsidRPr="00F83EE0" w:rsidSect="00463D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ato">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5E90"/>
    <w:multiLevelType w:val="hybridMultilevel"/>
    <w:tmpl w:val="AF0E34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6F16CFD"/>
    <w:multiLevelType w:val="hybridMultilevel"/>
    <w:tmpl w:val="F66A086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9675ABE"/>
    <w:multiLevelType w:val="hybridMultilevel"/>
    <w:tmpl w:val="924AA71E"/>
    <w:lvl w:ilvl="0" w:tplc="9D2E7608">
      <w:start w:val="2"/>
      <w:numFmt w:val="bullet"/>
      <w:lvlText w:val=""/>
      <w:lvlJc w:val="left"/>
      <w:pPr>
        <w:ind w:left="585" w:hanging="360"/>
      </w:pPr>
      <w:rPr>
        <w:rFonts w:ascii="Symbol" w:eastAsiaTheme="minorHAnsi" w:hAnsi="Symbol" w:cs="Arial" w:hint="default"/>
      </w:rPr>
    </w:lvl>
    <w:lvl w:ilvl="1" w:tplc="04140003" w:tentative="1">
      <w:start w:val="1"/>
      <w:numFmt w:val="bullet"/>
      <w:lvlText w:val="o"/>
      <w:lvlJc w:val="left"/>
      <w:pPr>
        <w:ind w:left="1305" w:hanging="360"/>
      </w:pPr>
      <w:rPr>
        <w:rFonts w:ascii="Courier New" w:hAnsi="Courier New" w:cs="Courier New" w:hint="default"/>
      </w:rPr>
    </w:lvl>
    <w:lvl w:ilvl="2" w:tplc="04140005" w:tentative="1">
      <w:start w:val="1"/>
      <w:numFmt w:val="bullet"/>
      <w:lvlText w:val=""/>
      <w:lvlJc w:val="left"/>
      <w:pPr>
        <w:ind w:left="2025" w:hanging="360"/>
      </w:pPr>
      <w:rPr>
        <w:rFonts w:ascii="Wingdings" w:hAnsi="Wingdings" w:hint="default"/>
      </w:rPr>
    </w:lvl>
    <w:lvl w:ilvl="3" w:tplc="04140001" w:tentative="1">
      <w:start w:val="1"/>
      <w:numFmt w:val="bullet"/>
      <w:lvlText w:val=""/>
      <w:lvlJc w:val="left"/>
      <w:pPr>
        <w:ind w:left="2745" w:hanging="360"/>
      </w:pPr>
      <w:rPr>
        <w:rFonts w:ascii="Symbol" w:hAnsi="Symbol" w:hint="default"/>
      </w:rPr>
    </w:lvl>
    <w:lvl w:ilvl="4" w:tplc="04140003" w:tentative="1">
      <w:start w:val="1"/>
      <w:numFmt w:val="bullet"/>
      <w:lvlText w:val="o"/>
      <w:lvlJc w:val="left"/>
      <w:pPr>
        <w:ind w:left="3465" w:hanging="360"/>
      </w:pPr>
      <w:rPr>
        <w:rFonts w:ascii="Courier New" w:hAnsi="Courier New" w:cs="Courier New" w:hint="default"/>
      </w:rPr>
    </w:lvl>
    <w:lvl w:ilvl="5" w:tplc="04140005" w:tentative="1">
      <w:start w:val="1"/>
      <w:numFmt w:val="bullet"/>
      <w:lvlText w:val=""/>
      <w:lvlJc w:val="left"/>
      <w:pPr>
        <w:ind w:left="4185" w:hanging="360"/>
      </w:pPr>
      <w:rPr>
        <w:rFonts w:ascii="Wingdings" w:hAnsi="Wingdings" w:hint="default"/>
      </w:rPr>
    </w:lvl>
    <w:lvl w:ilvl="6" w:tplc="04140001" w:tentative="1">
      <w:start w:val="1"/>
      <w:numFmt w:val="bullet"/>
      <w:lvlText w:val=""/>
      <w:lvlJc w:val="left"/>
      <w:pPr>
        <w:ind w:left="4905" w:hanging="360"/>
      </w:pPr>
      <w:rPr>
        <w:rFonts w:ascii="Symbol" w:hAnsi="Symbol" w:hint="default"/>
      </w:rPr>
    </w:lvl>
    <w:lvl w:ilvl="7" w:tplc="04140003" w:tentative="1">
      <w:start w:val="1"/>
      <w:numFmt w:val="bullet"/>
      <w:lvlText w:val="o"/>
      <w:lvlJc w:val="left"/>
      <w:pPr>
        <w:ind w:left="5625" w:hanging="360"/>
      </w:pPr>
      <w:rPr>
        <w:rFonts w:ascii="Courier New" w:hAnsi="Courier New" w:cs="Courier New" w:hint="default"/>
      </w:rPr>
    </w:lvl>
    <w:lvl w:ilvl="8" w:tplc="04140005" w:tentative="1">
      <w:start w:val="1"/>
      <w:numFmt w:val="bullet"/>
      <w:lvlText w:val=""/>
      <w:lvlJc w:val="left"/>
      <w:pPr>
        <w:ind w:left="6345" w:hanging="360"/>
      </w:pPr>
      <w:rPr>
        <w:rFonts w:ascii="Wingdings" w:hAnsi="Wingdings" w:hint="default"/>
      </w:rPr>
    </w:lvl>
  </w:abstractNum>
  <w:abstractNum w:abstractNumId="3">
    <w:nsid w:val="10925A84"/>
    <w:multiLevelType w:val="hybridMultilevel"/>
    <w:tmpl w:val="F2D475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3711259"/>
    <w:multiLevelType w:val="hybridMultilevel"/>
    <w:tmpl w:val="3B1E3FC6"/>
    <w:lvl w:ilvl="0" w:tplc="764EF55A">
      <w:start w:val="5"/>
      <w:numFmt w:val="bullet"/>
      <w:lvlText w:val="-"/>
      <w:lvlJc w:val="left"/>
      <w:pPr>
        <w:ind w:left="1425" w:hanging="360"/>
      </w:pPr>
      <w:rPr>
        <w:rFonts w:ascii="Arial" w:eastAsia="Times New Roman" w:hAnsi="Arial" w:cs="Aria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5">
    <w:nsid w:val="13972B0A"/>
    <w:multiLevelType w:val="hybridMultilevel"/>
    <w:tmpl w:val="4014B28E"/>
    <w:lvl w:ilvl="0" w:tplc="B3622ADA">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7152671"/>
    <w:multiLevelType w:val="hybridMultilevel"/>
    <w:tmpl w:val="1F042304"/>
    <w:lvl w:ilvl="0" w:tplc="33686410">
      <w:start w:val="3"/>
      <w:numFmt w:val="bullet"/>
      <w:lvlText w:val="-"/>
      <w:lvlJc w:val="left"/>
      <w:pPr>
        <w:ind w:left="1440" w:hanging="360"/>
      </w:pPr>
      <w:rPr>
        <w:rFonts w:ascii="Arial" w:eastAsiaTheme="minorHAnsi" w:hAnsi="Arial" w:cs="Aria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nsid w:val="1E902E0C"/>
    <w:multiLevelType w:val="hybridMultilevel"/>
    <w:tmpl w:val="25AE0F2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252E2055"/>
    <w:multiLevelType w:val="hybridMultilevel"/>
    <w:tmpl w:val="C0A892C2"/>
    <w:lvl w:ilvl="0" w:tplc="6BA2AA9C">
      <w:start w:val="5"/>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AE97A6A"/>
    <w:multiLevelType w:val="hybridMultilevel"/>
    <w:tmpl w:val="50D2FB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2D246E74"/>
    <w:multiLevelType w:val="hybridMultilevel"/>
    <w:tmpl w:val="6E3A28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3E562C19"/>
    <w:multiLevelType w:val="hybridMultilevel"/>
    <w:tmpl w:val="BF64E5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3F8231D5"/>
    <w:multiLevelType w:val="hybridMultilevel"/>
    <w:tmpl w:val="A520258E"/>
    <w:lvl w:ilvl="0" w:tplc="04140017">
      <w:start w:val="1"/>
      <w:numFmt w:val="lowerLetter"/>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52F972A6"/>
    <w:multiLevelType w:val="hybridMultilevel"/>
    <w:tmpl w:val="50123A02"/>
    <w:lvl w:ilvl="0" w:tplc="2F0404E0">
      <w:start w:val="4"/>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732D5424"/>
    <w:multiLevelType w:val="hybridMultilevel"/>
    <w:tmpl w:val="8B26AA7A"/>
    <w:lvl w:ilvl="0" w:tplc="CBD672F4">
      <w:start w:val="20"/>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74454D45"/>
    <w:multiLevelType w:val="hybridMultilevel"/>
    <w:tmpl w:val="229E6E84"/>
    <w:lvl w:ilvl="0" w:tplc="F66C55D4">
      <w:numFmt w:val="bullet"/>
      <w:lvlText w:val="-"/>
      <w:lvlJc w:val="left"/>
      <w:pPr>
        <w:ind w:left="1776" w:hanging="360"/>
      </w:pPr>
      <w:rPr>
        <w:rFonts w:ascii="Calibri" w:eastAsiaTheme="minorHAnsi" w:hAnsi="Calibri" w:cs="Times New Roman" w:hint="default"/>
      </w:rPr>
    </w:lvl>
    <w:lvl w:ilvl="1" w:tplc="04140003">
      <w:start w:val="1"/>
      <w:numFmt w:val="bullet"/>
      <w:lvlText w:val="o"/>
      <w:lvlJc w:val="left"/>
      <w:pPr>
        <w:ind w:left="2496" w:hanging="360"/>
      </w:pPr>
      <w:rPr>
        <w:rFonts w:ascii="Courier New" w:hAnsi="Courier New" w:cs="Courier New" w:hint="default"/>
      </w:rPr>
    </w:lvl>
    <w:lvl w:ilvl="2" w:tplc="04140005">
      <w:start w:val="1"/>
      <w:numFmt w:val="bullet"/>
      <w:lvlText w:val=""/>
      <w:lvlJc w:val="left"/>
      <w:pPr>
        <w:ind w:left="3216" w:hanging="360"/>
      </w:pPr>
      <w:rPr>
        <w:rFonts w:ascii="Wingdings" w:hAnsi="Wingdings" w:hint="default"/>
      </w:rPr>
    </w:lvl>
    <w:lvl w:ilvl="3" w:tplc="04140001">
      <w:start w:val="1"/>
      <w:numFmt w:val="bullet"/>
      <w:lvlText w:val=""/>
      <w:lvlJc w:val="left"/>
      <w:pPr>
        <w:ind w:left="3936" w:hanging="360"/>
      </w:pPr>
      <w:rPr>
        <w:rFonts w:ascii="Symbol" w:hAnsi="Symbol" w:hint="default"/>
      </w:rPr>
    </w:lvl>
    <w:lvl w:ilvl="4" w:tplc="04140003">
      <w:start w:val="1"/>
      <w:numFmt w:val="bullet"/>
      <w:lvlText w:val="o"/>
      <w:lvlJc w:val="left"/>
      <w:pPr>
        <w:ind w:left="4656" w:hanging="360"/>
      </w:pPr>
      <w:rPr>
        <w:rFonts w:ascii="Courier New" w:hAnsi="Courier New" w:cs="Courier New" w:hint="default"/>
      </w:rPr>
    </w:lvl>
    <w:lvl w:ilvl="5" w:tplc="04140005">
      <w:start w:val="1"/>
      <w:numFmt w:val="bullet"/>
      <w:lvlText w:val=""/>
      <w:lvlJc w:val="left"/>
      <w:pPr>
        <w:ind w:left="5376" w:hanging="360"/>
      </w:pPr>
      <w:rPr>
        <w:rFonts w:ascii="Wingdings" w:hAnsi="Wingdings" w:hint="default"/>
      </w:rPr>
    </w:lvl>
    <w:lvl w:ilvl="6" w:tplc="04140001">
      <w:start w:val="1"/>
      <w:numFmt w:val="bullet"/>
      <w:lvlText w:val=""/>
      <w:lvlJc w:val="left"/>
      <w:pPr>
        <w:ind w:left="6096" w:hanging="360"/>
      </w:pPr>
      <w:rPr>
        <w:rFonts w:ascii="Symbol" w:hAnsi="Symbol" w:hint="default"/>
      </w:rPr>
    </w:lvl>
    <w:lvl w:ilvl="7" w:tplc="04140003">
      <w:start w:val="1"/>
      <w:numFmt w:val="bullet"/>
      <w:lvlText w:val="o"/>
      <w:lvlJc w:val="left"/>
      <w:pPr>
        <w:ind w:left="6816" w:hanging="360"/>
      </w:pPr>
      <w:rPr>
        <w:rFonts w:ascii="Courier New" w:hAnsi="Courier New" w:cs="Courier New" w:hint="default"/>
      </w:rPr>
    </w:lvl>
    <w:lvl w:ilvl="8" w:tplc="04140005">
      <w:start w:val="1"/>
      <w:numFmt w:val="bullet"/>
      <w:lvlText w:val=""/>
      <w:lvlJc w:val="left"/>
      <w:pPr>
        <w:ind w:left="7536" w:hanging="360"/>
      </w:pPr>
      <w:rPr>
        <w:rFonts w:ascii="Wingdings" w:hAnsi="Wingdings" w:hint="default"/>
      </w:rPr>
    </w:lvl>
  </w:abstractNum>
  <w:abstractNum w:abstractNumId="16">
    <w:nsid w:val="77C87BAE"/>
    <w:multiLevelType w:val="hybridMultilevel"/>
    <w:tmpl w:val="3814DC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5"/>
  </w:num>
  <w:num w:numId="5">
    <w:abstractNumId w:val="12"/>
  </w:num>
  <w:num w:numId="6">
    <w:abstractNumId w:val="16"/>
  </w:num>
  <w:num w:numId="7">
    <w:abstractNumId w:val="1"/>
  </w:num>
  <w:num w:numId="8">
    <w:abstractNumId w:val="7"/>
  </w:num>
  <w:num w:numId="9">
    <w:abstractNumId w:val="6"/>
  </w:num>
  <w:num w:numId="10">
    <w:abstractNumId w:val="13"/>
  </w:num>
  <w:num w:numId="11">
    <w:abstractNumId w:val="2"/>
  </w:num>
  <w:num w:numId="12">
    <w:abstractNumId w:val="9"/>
  </w:num>
  <w:num w:numId="13">
    <w:abstractNumId w:val="3"/>
  </w:num>
  <w:num w:numId="14">
    <w:abstractNumId w:val="15"/>
  </w:num>
  <w:num w:numId="15">
    <w:abstractNumId w:val="14"/>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51097B"/>
    <w:rsid w:val="0001253E"/>
    <w:rsid w:val="00014F50"/>
    <w:rsid w:val="000517BC"/>
    <w:rsid w:val="0007348C"/>
    <w:rsid w:val="000940DB"/>
    <w:rsid w:val="00096DDB"/>
    <w:rsid w:val="000B4DBF"/>
    <w:rsid w:val="000D4470"/>
    <w:rsid w:val="000D7224"/>
    <w:rsid w:val="00107324"/>
    <w:rsid w:val="0011643A"/>
    <w:rsid w:val="00127A54"/>
    <w:rsid w:val="001439F9"/>
    <w:rsid w:val="00176032"/>
    <w:rsid w:val="00176E7A"/>
    <w:rsid w:val="00177547"/>
    <w:rsid w:val="001C558C"/>
    <w:rsid w:val="001C58FA"/>
    <w:rsid w:val="001E2B44"/>
    <w:rsid w:val="001F7E5A"/>
    <w:rsid w:val="00214D18"/>
    <w:rsid w:val="002335A3"/>
    <w:rsid w:val="0024798C"/>
    <w:rsid w:val="00265E60"/>
    <w:rsid w:val="002873D6"/>
    <w:rsid w:val="00292899"/>
    <w:rsid w:val="002A7009"/>
    <w:rsid w:val="002D766D"/>
    <w:rsid w:val="002F1AE4"/>
    <w:rsid w:val="002F26E3"/>
    <w:rsid w:val="002F2DBF"/>
    <w:rsid w:val="00304483"/>
    <w:rsid w:val="003122B6"/>
    <w:rsid w:val="00316E45"/>
    <w:rsid w:val="0031700A"/>
    <w:rsid w:val="00320946"/>
    <w:rsid w:val="003246C2"/>
    <w:rsid w:val="003315C4"/>
    <w:rsid w:val="00341B00"/>
    <w:rsid w:val="003704B0"/>
    <w:rsid w:val="0037771C"/>
    <w:rsid w:val="003A4960"/>
    <w:rsid w:val="0044128D"/>
    <w:rsid w:val="00450108"/>
    <w:rsid w:val="004560C9"/>
    <w:rsid w:val="0046373C"/>
    <w:rsid w:val="00463DEF"/>
    <w:rsid w:val="004729FF"/>
    <w:rsid w:val="004A4FBA"/>
    <w:rsid w:val="004D2A08"/>
    <w:rsid w:val="00506CE8"/>
    <w:rsid w:val="0051097B"/>
    <w:rsid w:val="00523C8E"/>
    <w:rsid w:val="005411A6"/>
    <w:rsid w:val="00556A9D"/>
    <w:rsid w:val="00596F50"/>
    <w:rsid w:val="005A618A"/>
    <w:rsid w:val="005E3A4C"/>
    <w:rsid w:val="00607135"/>
    <w:rsid w:val="00630FAB"/>
    <w:rsid w:val="00675351"/>
    <w:rsid w:val="00694165"/>
    <w:rsid w:val="006B5E22"/>
    <w:rsid w:val="00707E17"/>
    <w:rsid w:val="00714BA3"/>
    <w:rsid w:val="00726B28"/>
    <w:rsid w:val="00741A00"/>
    <w:rsid w:val="00744B77"/>
    <w:rsid w:val="00751151"/>
    <w:rsid w:val="00753FF1"/>
    <w:rsid w:val="00775C31"/>
    <w:rsid w:val="00781967"/>
    <w:rsid w:val="007C4395"/>
    <w:rsid w:val="007D6873"/>
    <w:rsid w:val="007F7C1C"/>
    <w:rsid w:val="00813000"/>
    <w:rsid w:val="00825D33"/>
    <w:rsid w:val="008304C9"/>
    <w:rsid w:val="00836B76"/>
    <w:rsid w:val="00870CD5"/>
    <w:rsid w:val="0087406C"/>
    <w:rsid w:val="00887743"/>
    <w:rsid w:val="00890E59"/>
    <w:rsid w:val="008976C1"/>
    <w:rsid w:val="008A0062"/>
    <w:rsid w:val="008B15BB"/>
    <w:rsid w:val="008D5D2E"/>
    <w:rsid w:val="008E3AD5"/>
    <w:rsid w:val="008F040D"/>
    <w:rsid w:val="009013AC"/>
    <w:rsid w:val="009140EF"/>
    <w:rsid w:val="00944B18"/>
    <w:rsid w:val="00952E95"/>
    <w:rsid w:val="009A6F09"/>
    <w:rsid w:val="009D0931"/>
    <w:rsid w:val="009D480E"/>
    <w:rsid w:val="009D5CB9"/>
    <w:rsid w:val="00A070C6"/>
    <w:rsid w:val="00A2154F"/>
    <w:rsid w:val="00A27086"/>
    <w:rsid w:val="00A35D59"/>
    <w:rsid w:val="00A51560"/>
    <w:rsid w:val="00A5470E"/>
    <w:rsid w:val="00A770AD"/>
    <w:rsid w:val="00A93B0D"/>
    <w:rsid w:val="00AD774D"/>
    <w:rsid w:val="00B671D6"/>
    <w:rsid w:val="00B6739A"/>
    <w:rsid w:val="00B92FDE"/>
    <w:rsid w:val="00BB0AE0"/>
    <w:rsid w:val="00BD07C9"/>
    <w:rsid w:val="00BE0B47"/>
    <w:rsid w:val="00BF0F03"/>
    <w:rsid w:val="00C01BB0"/>
    <w:rsid w:val="00C17616"/>
    <w:rsid w:val="00C64EC6"/>
    <w:rsid w:val="00C70091"/>
    <w:rsid w:val="00C717AB"/>
    <w:rsid w:val="00C75C02"/>
    <w:rsid w:val="00C94732"/>
    <w:rsid w:val="00CC1D52"/>
    <w:rsid w:val="00CD39BB"/>
    <w:rsid w:val="00CE27F1"/>
    <w:rsid w:val="00D362C5"/>
    <w:rsid w:val="00D71736"/>
    <w:rsid w:val="00D95263"/>
    <w:rsid w:val="00D960F0"/>
    <w:rsid w:val="00DB3688"/>
    <w:rsid w:val="00DB6403"/>
    <w:rsid w:val="00DC3B51"/>
    <w:rsid w:val="00DE1DA9"/>
    <w:rsid w:val="00E04741"/>
    <w:rsid w:val="00E074F8"/>
    <w:rsid w:val="00E2523E"/>
    <w:rsid w:val="00E27390"/>
    <w:rsid w:val="00E836D0"/>
    <w:rsid w:val="00E84236"/>
    <w:rsid w:val="00EA131E"/>
    <w:rsid w:val="00EC14E8"/>
    <w:rsid w:val="00ED5243"/>
    <w:rsid w:val="00F83EE0"/>
    <w:rsid w:val="00F90D40"/>
    <w:rsid w:val="00F94772"/>
    <w:rsid w:val="00F97020"/>
    <w:rsid w:val="00FA4538"/>
    <w:rsid w:val="00FA7A1C"/>
    <w:rsid w:val="00FB007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7B"/>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5109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B92F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92FDE"/>
    <w:rPr>
      <w:rFonts w:ascii="Tahoma" w:hAnsi="Tahoma" w:cs="Tahoma"/>
      <w:sz w:val="16"/>
      <w:szCs w:val="16"/>
    </w:rPr>
  </w:style>
  <w:style w:type="paragraph" w:styleId="Listeavsnitt">
    <w:name w:val="List Paragraph"/>
    <w:basedOn w:val="Normal"/>
    <w:uiPriority w:val="34"/>
    <w:qFormat/>
    <w:rsid w:val="008F040D"/>
    <w:pPr>
      <w:ind w:left="720"/>
      <w:contextualSpacing/>
    </w:pPr>
  </w:style>
  <w:style w:type="paragraph" w:customStyle="1" w:styleId="mortaga">
    <w:name w:val="mortag_a"/>
    <w:basedOn w:val="Normal"/>
    <w:rsid w:val="00CD39B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8">
    <w:name w:val="s8"/>
    <w:basedOn w:val="Standardskriftforavsnitt"/>
    <w:rsid w:val="00C01BB0"/>
  </w:style>
  <w:style w:type="table" w:styleId="Lystrutenett-uthevingsfarge1">
    <w:name w:val="Light Grid Accent 1"/>
    <w:basedOn w:val="Vanligtabell"/>
    <w:uiPriority w:val="62"/>
    <w:rsid w:val="00DE1D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erk">
    <w:name w:val="Strong"/>
    <w:basedOn w:val="Standardskriftforavsnitt"/>
    <w:uiPriority w:val="22"/>
    <w:qFormat/>
    <w:rsid w:val="00E2523E"/>
    <w:rPr>
      <w:b/>
      <w:bCs/>
    </w:rPr>
  </w:style>
  <w:style w:type="paragraph" w:styleId="NormalWeb">
    <w:name w:val="Normal (Web)"/>
    <w:basedOn w:val="Normal"/>
    <w:uiPriority w:val="99"/>
    <w:semiHidden/>
    <w:unhideWhenUsed/>
    <w:rsid w:val="00E2523E"/>
    <w:pPr>
      <w:spacing w:after="300" w:line="240" w:lineRule="auto"/>
    </w:pPr>
    <w:rPr>
      <w:rFonts w:ascii="Times New Roman" w:eastAsia="Times New Roman" w:hAnsi="Times New Roman" w:cs="Times New Roman"/>
      <w:sz w:val="24"/>
      <w:szCs w:val="24"/>
      <w:lang w:eastAsia="nb-NO"/>
    </w:rPr>
  </w:style>
  <w:style w:type="paragraph" w:customStyle="1" w:styleId="entrycontent-ingress">
    <w:name w:val="entry__content-ingress"/>
    <w:basedOn w:val="Normal"/>
    <w:rsid w:val="00E2523E"/>
    <w:pPr>
      <w:spacing w:after="300" w:line="240" w:lineRule="auto"/>
    </w:pPr>
    <w:rPr>
      <w:rFonts w:ascii="Lato" w:eastAsia="Times New Roman" w:hAnsi="Lato" w:cs="Times New Roman"/>
      <w:b/>
      <w:bCs/>
      <w:sz w:val="36"/>
      <w:szCs w:val="36"/>
      <w:lang w:eastAsia="nb-NO"/>
    </w:rPr>
  </w:style>
  <w:style w:type="character" w:styleId="Hyperkobling">
    <w:name w:val="Hyperlink"/>
    <w:basedOn w:val="Standardskriftforavsnitt"/>
    <w:uiPriority w:val="99"/>
    <w:unhideWhenUsed/>
    <w:rsid w:val="008A00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7B"/>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51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B92F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92FDE"/>
    <w:rPr>
      <w:rFonts w:ascii="Tahoma" w:hAnsi="Tahoma" w:cs="Tahoma"/>
      <w:sz w:val="16"/>
      <w:szCs w:val="16"/>
    </w:rPr>
  </w:style>
  <w:style w:type="paragraph" w:styleId="Listeavsnitt">
    <w:name w:val="List Paragraph"/>
    <w:basedOn w:val="Normal"/>
    <w:uiPriority w:val="34"/>
    <w:qFormat/>
    <w:rsid w:val="008F040D"/>
    <w:pPr>
      <w:ind w:left="720"/>
      <w:contextualSpacing/>
    </w:pPr>
  </w:style>
  <w:style w:type="paragraph" w:customStyle="1" w:styleId="mortaga">
    <w:name w:val="mortag_a"/>
    <w:basedOn w:val="Normal"/>
    <w:rsid w:val="00CD39B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8">
    <w:name w:val="s8"/>
    <w:basedOn w:val="Standardskriftforavsnitt"/>
    <w:rsid w:val="00C01BB0"/>
  </w:style>
  <w:style w:type="table" w:styleId="Lystrutenett-uthevingsfarge1">
    <w:name w:val="Light Grid Accent 1"/>
    <w:basedOn w:val="Vanligtabell"/>
    <w:uiPriority w:val="62"/>
    <w:rsid w:val="00DE1D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erk">
    <w:name w:val="Strong"/>
    <w:basedOn w:val="Standardskriftforavsnitt"/>
    <w:uiPriority w:val="22"/>
    <w:qFormat/>
    <w:rsid w:val="00E2523E"/>
    <w:rPr>
      <w:b/>
      <w:bCs/>
    </w:rPr>
  </w:style>
  <w:style w:type="paragraph" w:styleId="NormalWeb">
    <w:name w:val="Normal (Web)"/>
    <w:basedOn w:val="Normal"/>
    <w:uiPriority w:val="99"/>
    <w:semiHidden/>
    <w:unhideWhenUsed/>
    <w:rsid w:val="00E2523E"/>
    <w:pPr>
      <w:spacing w:after="300" w:line="240" w:lineRule="auto"/>
    </w:pPr>
    <w:rPr>
      <w:rFonts w:ascii="Times New Roman" w:eastAsia="Times New Roman" w:hAnsi="Times New Roman" w:cs="Times New Roman"/>
      <w:sz w:val="24"/>
      <w:szCs w:val="24"/>
      <w:lang w:eastAsia="nb-NO"/>
    </w:rPr>
  </w:style>
  <w:style w:type="paragraph" w:customStyle="1" w:styleId="entrycontent-ingress">
    <w:name w:val="entry__content-ingress"/>
    <w:basedOn w:val="Normal"/>
    <w:rsid w:val="00E2523E"/>
    <w:pPr>
      <w:spacing w:after="300" w:line="240" w:lineRule="auto"/>
    </w:pPr>
    <w:rPr>
      <w:rFonts w:ascii="Lato" w:eastAsia="Times New Roman" w:hAnsi="Lato" w:cs="Times New Roman"/>
      <w:b/>
      <w:bCs/>
      <w:sz w:val="36"/>
      <w:szCs w:val="36"/>
      <w:lang w:eastAsia="nb-NO"/>
    </w:rPr>
  </w:style>
  <w:style w:type="character" w:styleId="Hyperkobling">
    <w:name w:val="Hyperlink"/>
    <w:basedOn w:val="Standardskriftforavsnitt"/>
    <w:uiPriority w:val="99"/>
    <w:unhideWhenUsed/>
    <w:rsid w:val="008A006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0432662">
      <w:bodyDiv w:val="1"/>
      <w:marLeft w:val="0"/>
      <w:marRight w:val="0"/>
      <w:marTop w:val="0"/>
      <w:marBottom w:val="0"/>
      <w:divBdr>
        <w:top w:val="none" w:sz="0" w:space="0" w:color="auto"/>
        <w:left w:val="none" w:sz="0" w:space="0" w:color="auto"/>
        <w:bottom w:val="none" w:sz="0" w:space="0" w:color="auto"/>
        <w:right w:val="none" w:sz="0" w:space="0" w:color="auto"/>
      </w:divBdr>
    </w:div>
    <w:div w:id="191379540">
      <w:bodyDiv w:val="1"/>
      <w:marLeft w:val="0"/>
      <w:marRight w:val="0"/>
      <w:marTop w:val="0"/>
      <w:marBottom w:val="0"/>
      <w:divBdr>
        <w:top w:val="none" w:sz="0" w:space="0" w:color="auto"/>
        <w:left w:val="none" w:sz="0" w:space="0" w:color="auto"/>
        <w:bottom w:val="none" w:sz="0" w:space="0" w:color="auto"/>
        <w:right w:val="none" w:sz="0" w:space="0" w:color="auto"/>
      </w:divBdr>
      <w:divsChild>
        <w:div w:id="510722632">
          <w:marLeft w:val="0"/>
          <w:marRight w:val="0"/>
          <w:marTop w:val="0"/>
          <w:marBottom w:val="0"/>
          <w:divBdr>
            <w:top w:val="none" w:sz="0" w:space="0" w:color="auto"/>
            <w:left w:val="none" w:sz="0" w:space="0" w:color="auto"/>
            <w:bottom w:val="none" w:sz="0" w:space="0" w:color="auto"/>
            <w:right w:val="none" w:sz="0" w:space="0" w:color="auto"/>
          </w:divBdr>
        </w:div>
      </w:divsChild>
    </w:div>
    <w:div w:id="3012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851037">
          <w:marLeft w:val="0"/>
          <w:marRight w:val="0"/>
          <w:marTop w:val="0"/>
          <w:marBottom w:val="0"/>
          <w:divBdr>
            <w:top w:val="none" w:sz="0" w:space="0" w:color="auto"/>
            <w:left w:val="none" w:sz="0" w:space="0" w:color="auto"/>
            <w:bottom w:val="none" w:sz="0" w:space="0" w:color="auto"/>
            <w:right w:val="none" w:sz="0" w:space="0" w:color="auto"/>
          </w:divBdr>
        </w:div>
      </w:divsChild>
    </w:div>
    <w:div w:id="431319926">
      <w:bodyDiv w:val="1"/>
      <w:marLeft w:val="0"/>
      <w:marRight w:val="0"/>
      <w:marTop w:val="0"/>
      <w:marBottom w:val="0"/>
      <w:divBdr>
        <w:top w:val="none" w:sz="0" w:space="0" w:color="auto"/>
        <w:left w:val="none" w:sz="0" w:space="0" w:color="auto"/>
        <w:bottom w:val="none" w:sz="0" w:space="0" w:color="auto"/>
        <w:right w:val="none" w:sz="0" w:space="0" w:color="auto"/>
      </w:divBdr>
    </w:div>
    <w:div w:id="512915487">
      <w:bodyDiv w:val="1"/>
      <w:marLeft w:val="0"/>
      <w:marRight w:val="0"/>
      <w:marTop w:val="0"/>
      <w:marBottom w:val="0"/>
      <w:divBdr>
        <w:top w:val="none" w:sz="0" w:space="0" w:color="auto"/>
        <w:left w:val="none" w:sz="0" w:space="0" w:color="auto"/>
        <w:bottom w:val="none" w:sz="0" w:space="0" w:color="auto"/>
        <w:right w:val="none" w:sz="0" w:space="0" w:color="auto"/>
      </w:divBdr>
      <w:divsChild>
        <w:div w:id="1686053571">
          <w:marLeft w:val="0"/>
          <w:marRight w:val="0"/>
          <w:marTop w:val="0"/>
          <w:marBottom w:val="0"/>
          <w:divBdr>
            <w:top w:val="none" w:sz="0" w:space="0" w:color="auto"/>
            <w:left w:val="none" w:sz="0" w:space="0" w:color="auto"/>
            <w:bottom w:val="none" w:sz="0" w:space="0" w:color="auto"/>
            <w:right w:val="none" w:sz="0" w:space="0" w:color="auto"/>
          </w:divBdr>
        </w:div>
      </w:divsChild>
    </w:div>
    <w:div w:id="567963740">
      <w:bodyDiv w:val="1"/>
      <w:marLeft w:val="0"/>
      <w:marRight w:val="0"/>
      <w:marTop w:val="0"/>
      <w:marBottom w:val="0"/>
      <w:divBdr>
        <w:top w:val="none" w:sz="0" w:space="0" w:color="auto"/>
        <w:left w:val="none" w:sz="0" w:space="0" w:color="auto"/>
        <w:bottom w:val="none" w:sz="0" w:space="0" w:color="auto"/>
        <w:right w:val="none" w:sz="0" w:space="0" w:color="auto"/>
      </w:divBdr>
    </w:div>
    <w:div w:id="716978252">
      <w:bodyDiv w:val="1"/>
      <w:marLeft w:val="0"/>
      <w:marRight w:val="0"/>
      <w:marTop w:val="0"/>
      <w:marBottom w:val="0"/>
      <w:divBdr>
        <w:top w:val="none" w:sz="0" w:space="0" w:color="auto"/>
        <w:left w:val="none" w:sz="0" w:space="0" w:color="auto"/>
        <w:bottom w:val="none" w:sz="0" w:space="0" w:color="auto"/>
        <w:right w:val="none" w:sz="0" w:space="0" w:color="auto"/>
      </w:divBdr>
    </w:div>
    <w:div w:id="823476683">
      <w:bodyDiv w:val="1"/>
      <w:marLeft w:val="0"/>
      <w:marRight w:val="0"/>
      <w:marTop w:val="0"/>
      <w:marBottom w:val="0"/>
      <w:divBdr>
        <w:top w:val="none" w:sz="0" w:space="0" w:color="auto"/>
        <w:left w:val="none" w:sz="0" w:space="0" w:color="auto"/>
        <w:bottom w:val="none" w:sz="0" w:space="0" w:color="auto"/>
        <w:right w:val="none" w:sz="0" w:space="0" w:color="auto"/>
      </w:divBdr>
    </w:div>
    <w:div w:id="914121328">
      <w:bodyDiv w:val="1"/>
      <w:marLeft w:val="0"/>
      <w:marRight w:val="0"/>
      <w:marTop w:val="0"/>
      <w:marBottom w:val="0"/>
      <w:divBdr>
        <w:top w:val="none" w:sz="0" w:space="0" w:color="auto"/>
        <w:left w:val="none" w:sz="0" w:space="0" w:color="auto"/>
        <w:bottom w:val="none" w:sz="0" w:space="0" w:color="auto"/>
        <w:right w:val="none" w:sz="0" w:space="0" w:color="auto"/>
      </w:divBdr>
    </w:div>
    <w:div w:id="920942059">
      <w:bodyDiv w:val="1"/>
      <w:marLeft w:val="0"/>
      <w:marRight w:val="0"/>
      <w:marTop w:val="0"/>
      <w:marBottom w:val="0"/>
      <w:divBdr>
        <w:top w:val="none" w:sz="0" w:space="0" w:color="auto"/>
        <w:left w:val="none" w:sz="0" w:space="0" w:color="auto"/>
        <w:bottom w:val="none" w:sz="0" w:space="0" w:color="auto"/>
        <w:right w:val="none" w:sz="0" w:space="0" w:color="auto"/>
      </w:divBdr>
    </w:div>
    <w:div w:id="1022366244">
      <w:bodyDiv w:val="1"/>
      <w:marLeft w:val="0"/>
      <w:marRight w:val="0"/>
      <w:marTop w:val="0"/>
      <w:marBottom w:val="0"/>
      <w:divBdr>
        <w:top w:val="none" w:sz="0" w:space="0" w:color="auto"/>
        <w:left w:val="none" w:sz="0" w:space="0" w:color="auto"/>
        <w:bottom w:val="none" w:sz="0" w:space="0" w:color="auto"/>
        <w:right w:val="none" w:sz="0" w:space="0" w:color="auto"/>
      </w:divBdr>
    </w:div>
    <w:div w:id="1053768600">
      <w:bodyDiv w:val="1"/>
      <w:marLeft w:val="0"/>
      <w:marRight w:val="0"/>
      <w:marTop w:val="0"/>
      <w:marBottom w:val="0"/>
      <w:divBdr>
        <w:top w:val="none" w:sz="0" w:space="0" w:color="auto"/>
        <w:left w:val="none" w:sz="0" w:space="0" w:color="auto"/>
        <w:bottom w:val="none" w:sz="0" w:space="0" w:color="auto"/>
        <w:right w:val="none" w:sz="0" w:space="0" w:color="auto"/>
      </w:divBdr>
    </w:div>
    <w:div w:id="1069617382">
      <w:bodyDiv w:val="1"/>
      <w:marLeft w:val="0"/>
      <w:marRight w:val="0"/>
      <w:marTop w:val="0"/>
      <w:marBottom w:val="0"/>
      <w:divBdr>
        <w:top w:val="none" w:sz="0" w:space="0" w:color="auto"/>
        <w:left w:val="none" w:sz="0" w:space="0" w:color="auto"/>
        <w:bottom w:val="none" w:sz="0" w:space="0" w:color="auto"/>
        <w:right w:val="none" w:sz="0" w:space="0" w:color="auto"/>
      </w:divBdr>
    </w:div>
    <w:div w:id="1156459011">
      <w:bodyDiv w:val="1"/>
      <w:marLeft w:val="0"/>
      <w:marRight w:val="0"/>
      <w:marTop w:val="0"/>
      <w:marBottom w:val="0"/>
      <w:divBdr>
        <w:top w:val="none" w:sz="0" w:space="0" w:color="auto"/>
        <w:left w:val="none" w:sz="0" w:space="0" w:color="auto"/>
        <w:bottom w:val="none" w:sz="0" w:space="0" w:color="auto"/>
        <w:right w:val="none" w:sz="0" w:space="0" w:color="auto"/>
      </w:divBdr>
      <w:divsChild>
        <w:div w:id="357435895">
          <w:marLeft w:val="0"/>
          <w:marRight w:val="0"/>
          <w:marTop w:val="0"/>
          <w:marBottom w:val="0"/>
          <w:divBdr>
            <w:top w:val="none" w:sz="0" w:space="0" w:color="auto"/>
            <w:left w:val="none" w:sz="0" w:space="0" w:color="auto"/>
            <w:bottom w:val="none" w:sz="0" w:space="0" w:color="auto"/>
            <w:right w:val="none" w:sz="0" w:space="0" w:color="auto"/>
          </w:divBdr>
        </w:div>
      </w:divsChild>
    </w:div>
    <w:div w:id="1459641818">
      <w:bodyDiv w:val="1"/>
      <w:marLeft w:val="0"/>
      <w:marRight w:val="0"/>
      <w:marTop w:val="0"/>
      <w:marBottom w:val="0"/>
      <w:divBdr>
        <w:top w:val="none" w:sz="0" w:space="0" w:color="auto"/>
        <w:left w:val="none" w:sz="0" w:space="0" w:color="auto"/>
        <w:bottom w:val="none" w:sz="0" w:space="0" w:color="auto"/>
        <w:right w:val="none" w:sz="0" w:space="0" w:color="auto"/>
      </w:divBdr>
    </w:div>
    <w:div w:id="1463420304">
      <w:bodyDiv w:val="1"/>
      <w:marLeft w:val="0"/>
      <w:marRight w:val="0"/>
      <w:marTop w:val="0"/>
      <w:marBottom w:val="0"/>
      <w:divBdr>
        <w:top w:val="none" w:sz="0" w:space="0" w:color="auto"/>
        <w:left w:val="none" w:sz="0" w:space="0" w:color="auto"/>
        <w:bottom w:val="none" w:sz="0" w:space="0" w:color="auto"/>
        <w:right w:val="none" w:sz="0" w:space="0" w:color="auto"/>
      </w:divBdr>
    </w:div>
    <w:div w:id="1558468563">
      <w:bodyDiv w:val="1"/>
      <w:marLeft w:val="0"/>
      <w:marRight w:val="0"/>
      <w:marTop w:val="0"/>
      <w:marBottom w:val="0"/>
      <w:divBdr>
        <w:top w:val="none" w:sz="0" w:space="0" w:color="auto"/>
        <w:left w:val="none" w:sz="0" w:space="0" w:color="auto"/>
        <w:bottom w:val="none" w:sz="0" w:space="0" w:color="auto"/>
        <w:right w:val="none" w:sz="0" w:space="0" w:color="auto"/>
      </w:divBdr>
    </w:div>
    <w:div w:id="1591505535">
      <w:bodyDiv w:val="1"/>
      <w:marLeft w:val="0"/>
      <w:marRight w:val="0"/>
      <w:marTop w:val="0"/>
      <w:marBottom w:val="0"/>
      <w:divBdr>
        <w:top w:val="none" w:sz="0" w:space="0" w:color="auto"/>
        <w:left w:val="none" w:sz="0" w:space="0" w:color="auto"/>
        <w:bottom w:val="none" w:sz="0" w:space="0" w:color="auto"/>
        <w:right w:val="none" w:sz="0" w:space="0" w:color="auto"/>
      </w:divBdr>
    </w:div>
    <w:div w:id="1598251195">
      <w:bodyDiv w:val="1"/>
      <w:marLeft w:val="0"/>
      <w:marRight w:val="0"/>
      <w:marTop w:val="0"/>
      <w:marBottom w:val="0"/>
      <w:divBdr>
        <w:top w:val="none" w:sz="0" w:space="0" w:color="auto"/>
        <w:left w:val="none" w:sz="0" w:space="0" w:color="auto"/>
        <w:bottom w:val="none" w:sz="0" w:space="0" w:color="auto"/>
        <w:right w:val="none" w:sz="0" w:space="0" w:color="auto"/>
      </w:divBdr>
    </w:div>
    <w:div w:id="1611862853">
      <w:bodyDiv w:val="1"/>
      <w:marLeft w:val="0"/>
      <w:marRight w:val="0"/>
      <w:marTop w:val="0"/>
      <w:marBottom w:val="0"/>
      <w:divBdr>
        <w:top w:val="none" w:sz="0" w:space="0" w:color="auto"/>
        <w:left w:val="none" w:sz="0" w:space="0" w:color="auto"/>
        <w:bottom w:val="none" w:sz="0" w:space="0" w:color="auto"/>
        <w:right w:val="none" w:sz="0" w:space="0" w:color="auto"/>
      </w:divBdr>
      <w:divsChild>
        <w:div w:id="1422290664">
          <w:marLeft w:val="0"/>
          <w:marRight w:val="0"/>
          <w:marTop w:val="0"/>
          <w:marBottom w:val="0"/>
          <w:divBdr>
            <w:top w:val="none" w:sz="0" w:space="0" w:color="auto"/>
            <w:left w:val="none" w:sz="0" w:space="0" w:color="auto"/>
            <w:bottom w:val="none" w:sz="0" w:space="0" w:color="auto"/>
            <w:right w:val="none" w:sz="0" w:space="0" w:color="auto"/>
          </w:divBdr>
        </w:div>
      </w:divsChild>
    </w:div>
    <w:div w:id="1612513957">
      <w:bodyDiv w:val="1"/>
      <w:marLeft w:val="0"/>
      <w:marRight w:val="0"/>
      <w:marTop w:val="0"/>
      <w:marBottom w:val="0"/>
      <w:divBdr>
        <w:top w:val="none" w:sz="0" w:space="0" w:color="auto"/>
        <w:left w:val="none" w:sz="0" w:space="0" w:color="auto"/>
        <w:bottom w:val="none" w:sz="0" w:space="0" w:color="auto"/>
        <w:right w:val="none" w:sz="0" w:space="0" w:color="auto"/>
      </w:divBdr>
    </w:div>
    <w:div w:id="1632205780">
      <w:bodyDiv w:val="1"/>
      <w:marLeft w:val="0"/>
      <w:marRight w:val="0"/>
      <w:marTop w:val="0"/>
      <w:marBottom w:val="0"/>
      <w:divBdr>
        <w:top w:val="none" w:sz="0" w:space="0" w:color="auto"/>
        <w:left w:val="none" w:sz="0" w:space="0" w:color="auto"/>
        <w:bottom w:val="none" w:sz="0" w:space="0" w:color="auto"/>
        <w:right w:val="none" w:sz="0" w:space="0" w:color="auto"/>
      </w:divBdr>
    </w:div>
    <w:div w:id="1720662913">
      <w:bodyDiv w:val="1"/>
      <w:marLeft w:val="0"/>
      <w:marRight w:val="0"/>
      <w:marTop w:val="0"/>
      <w:marBottom w:val="0"/>
      <w:divBdr>
        <w:top w:val="none" w:sz="0" w:space="0" w:color="auto"/>
        <w:left w:val="none" w:sz="0" w:space="0" w:color="auto"/>
        <w:bottom w:val="none" w:sz="0" w:space="0" w:color="auto"/>
        <w:right w:val="none" w:sz="0" w:space="0" w:color="auto"/>
      </w:divBdr>
      <w:divsChild>
        <w:div w:id="677929773">
          <w:marLeft w:val="0"/>
          <w:marRight w:val="0"/>
          <w:marTop w:val="0"/>
          <w:marBottom w:val="0"/>
          <w:divBdr>
            <w:top w:val="none" w:sz="0" w:space="0" w:color="auto"/>
            <w:left w:val="none" w:sz="0" w:space="0" w:color="auto"/>
            <w:bottom w:val="none" w:sz="0" w:space="0" w:color="auto"/>
            <w:right w:val="none" w:sz="0" w:space="0" w:color="auto"/>
          </w:divBdr>
        </w:div>
      </w:divsChild>
    </w:div>
    <w:div w:id="1785535787">
      <w:bodyDiv w:val="1"/>
      <w:marLeft w:val="0"/>
      <w:marRight w:val="0"/>
      <w:marTop w:val="0"/>
      <w:marBottom w:val="0"/>
      <w:divBdr>
        <w:top w:val="none" w:sz="0" w:space="0" w:color="auto"/>
        <w:left w:val="none" w:sz="0" w:space="0" w:color="auto"/>
        <w:bottom w:val="none" w:sz="0" w:space="0" w:color="auto"/>
        <w:right w:val="none" w:sz="0" w:space="0" w:color="auto"/>
      </w:divBdr>
      <w:divsChild>
        <w:div w:id="1153914011">
          <w:marLeft w:val="0"/>
          <w:marRight w:val="0"/>
          <w:marTop w:val="0"/>
          <w:marBottom w:val="0"/>
          <w:divBdr>
            <w:top w:val="none" w:sz="0" w:space="0" w:color="auto"/>
            <w:left w:val="none" w:sz="0" w:space="0" w:color="auto"/>
            <w:bottom w:val="none" w:sz="0" w:space="0" w:color="auto"/>
            <w:right w:val="none" w:sz="0" w:space="0" w:color="auto"/>
          </w:divBdr>
        </w:div>
      </w:divsChild>
    </w:div>
    <w:div w:id="1846627446">
      <w:bodyDiv w:val="1"/>
      <w:marLeft w:val="0"/>
      <w:marRight w:val="0"/>
      <w:marTop w:val="0"/>
      <w:marBottom w:val="0"/>
      <w:divBdr>
        <w:top w:val="none" w:sz="0" w:space="0" w:color="auto"/>
        <w:left w:val="none" w:sz="0" w:space="0" w:color="auto"/>
        <w:bottom w:val="none" w:sz="0" w:space="0" w:color="auto"/>
        <w:right w:val="none" w:sz="0" w:space="0" w:color="auto"/>
      </w:divBdr>
    </w:div>
    <w:div w:id="1908685369">
      <w:bodyDiv w:val="1"/>
      <w:marLeft w:val="0"/>
      <w:marRight w:val="0"/>
      <w:marTop w:val="0"/>
      <w:marBottom w:val="0"/>
      <w:divBdr>
        <w:top w:val="none" w:sz="0" w:space="0" w:color="auto"/>
        <w:left w:val="none" w:sz="0" w:space="0" w:color="auto"/>
        <w:bottom w:val="none" w:sz="0" w:space="0" w:color="auto"/>
        <w:right w:val="none" w:sz="0" w:space="0" w:color="auto"/>
      </w:divBdr>
      <w:divsChild>
        <w:div w:id="1702509882">
          <w:marLeft w:val="0"/>
          <w:marRight w:val="0"/>
          <w:marTop w:val="0"/>
          <w:marBottom w:val="0"/>
          <w:divBdr>
            <w:top w:val="none" w:sz="0" w:space="0" w:color="auto"/>
            <w:left w:val="none" w:sz="0" w:space="0" w:color="auto"/>
            <w:bottom w:val="none" w:sz="0" w:space="0" w:color="auto"/>
            <w:right w:val="none" w:sz="0" w:space="0" w:color="auto"/>
          </w:divBdr>
        </w:div>
      </w:divsChild>
    </w:div>
    <w:div w:id="1919973746">
      <w:bodyDiv w:val="1"/>
      <w:marLeft w:val="0"/>
      <w:marRight w:val="0"/>
      <w:marTop w:val="0"/>
      <w:marBottom w:val="0"/>
      <w:divBdr>
        <w:top w:val="none" w:sz="0" w:space="0" w:color="auto"/>
        <w:left w:val="none" w:sz="0" w:space="0" w:color="auto"/>
        <w:bottom w:val="none" w:sz="0" w:space="0" w:color="auto"/>
        <w:right w:val="none" w:sz="0" w:space="0" w:color="auto"/>
      </w:divBdr>
      <w:divsChild>
        <w:div w:id="2035299945">
          <w:marLeft w:val="0"/>
          <w:marRight w:val="0"/>
          <w:marTop w:val="0"/>
          <w:marBottom w:val="0"/>
          <w:divBdr>
            <w:top w:val="none" w:sz="0" w:space="0" w:color="auto"/>
            <w:left w:val="none" w:sz="0" w:space="0" w:color="auto"/>
            <w:bottom w:val="none" w:sz="0" w:space="0" w:color="auto"/>
            <w:right w:val="none" w:sz="0" w:space="0" w:color="auto"/>
          </w:divBdr>
        </w:div>
      </w:divsChild>
    </w:div>
    <w:div w:id="208864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vdata.no/dokument/NL/lov/2005-05-20-28/KAPITTEL_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data.no/dokument/NL/lov/1902-05-22-10/KAPITTEL_3-11" TargetMode="External"/><Relationship Id="rId5" Type="http://schemas.openxmlformats.org/officeDocument/2006/relationships/hyperlink" Target="http://hudoc.echr.coe.int/sites/eng/pages/search.aspx?i=001-155105"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1708</Words>
  <Characters>9053</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Reidun</cp:lastModifiedBy>
  <cp:revision>2</cp:revision>
  <cp:lastPrinted>2015-06-15T10:04:00Z</cp:lastPrinted>
  <dcterms:created xsi:type="dcterms:W3CDTF">2015-06-25T11:17:00Z</dcterms:created>
  <dcterms:modified xsi:type="dcterms:W3CDTF">2015-06-25T11:17:00Z</dcterms:modified>
</cp:coreProperties>
</file>