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4B3A" w:rsidR="00BC34FE" w:rsidP="00BC34FE" w:rsidRDefault="00BC34FE" w14:paraId="74453508" w14:textId="77777777">
      <w:pPr>
        <w:pStyle w:val="Ingenmellomrom"/>
        <w:rPr>
          <w:rFonts w:ascii="Calibri Light" w:hAnsi="Calibri Light" w:cs="Calibri Light"/>
          <w:lang w:eastAsia="nb-NO"/>
        </w:rPr>
      </w:pPr>
      <w:r w:rsidRPr="1F5F47FF">
        <w:rPr>
          <w:rFonts w:ascii="Calibri Light" w:hAnsi="Calibri Light" w:cs="Calibri Light"/>
          <w:lang w:eastAsia="nb-NO"/>
        </w:rPr>
        <w:t>Norsk Redaktørforening</w:t>
      </w:r>
    </w:p>
    <w:p w:rsidR="00BC34FE" w:rsidP="00BC34FE" w:rsidRDefault="00BC34FE" w14:paraId="1E106B45" w14:textId="51B7FCE0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 w:rsidRPr="26F56D2F" w:rsidR="00BC34FE">
        <w:rPr>
          <w:rFonts w:ascii="Calibri Light" w:hAnsi="Calibri Light" w:eastAsia="Times New Roman" w:cs="Calibri Light"/>
          <w:lang w:eastAsia="nb-NO"/>
        </w:rPr>
        <w:t xml:space="preserve">Styremøte </w:t>
      </w:r>
      <w:r w:rsidRPr="26F56D2F" w:rsidR="1B2A3AE8">
        <w:rPr>
          <w:rFonts w:ascii="Calibri Light" w:hAnsi="Calibri Light" w:eastAsia="Times New Roman" w:cs="Calibri Light"/>
          <w:lang w:eastAsia="nb-NO"/>
        </w:rPr>
        <w:t>14. juni</w:t>
      </w:r>
      <w:r w:rsidRPr="26F56D2F" w:rsidR="00BC34FE">
        <w:rPr>
          <w:rFonts w:ascii="Calibri Light" w:hAnsi="Calibri Light" w:eastAsia="Times New Roman" w:cs="Calibri Light"/>
          <w:lang w:eastAsia="nb-NO"/>
        </w:rPr>
        <w:t xml:space="preserve"> 2023, </w:t>
      </w:r>
      <w:r w:rsidRPr="26F56D2F" w:rsidR="41930E9F">
        <w:rPr>
          <w:rFonts w:ascii="Calibri Light" w:hAnsi="Calibri Light" w:eastAsia="Times New Roman" w:cs="Calibri Light"/>
          <w:lang w:eastAsia="nb-NO"/>
        </w:rPr>
        <w:t>Utøya</w:t>
      </w:r>
    </w:p>
    <w:p w:rsidRPr="00034B3A" w:rsidR="00BC34FE" w:rsidP="00BC34FE" w:rsidRDefault="00BC34FE" w14:paraId="76EFF72D" w14:textId="77777777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>
        <w:rPr>
          <w:rFonts w:ascii="Calibri Light" w:hAnsi="Calibri Light" w:eastAsia="Times New Roman" w:cs="Calibri Light"/>
          <w:lang w:eastAsia="nb-NO"/>
        </w:rPr>
        <w:t>SHU</w:t>
      </w:r>
    </w:p>
    <w:p w:rsidRPr="00034B3A" w:rsidR="00BC34FE" w:rsidP="00BC34FE" w:rsidRDefault="00BC34FE" w14:paraId="6EEA73A1" w14:textId="77777777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eastAsia="nb-NO"/>
        </w:rPr>
      </w:pPr>
    </w:p>
    <w:p w:rsidRPr="00FF71A9" w:rsidR="00BC34FE" w:rsidP="00BC34FE" w:rsidRDefault="00BC34FE" w14:paraId="3362D21D" w14:textId="52726F2D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FF71A9">
        <w:rPr>
          <w:rStyle w:val="normaltextrun"/>
          <w:color w:val="000000"/>
          <w:sz w:val="28"/>
          <w:szCs w:val="28"/>
          <w:shd w:val="clear" w:color="auto" w:fill="FFFFFF"/>
        </w:rPr>
        <w:t>Sak 2023-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35</w:t>
      </w:r>
      <w:r w:rsidRPr="00FF71A9">
        <w:rPr>
          <w:rStyle w:val="normaltextrun"/>
          <w:color w:val="000000"/>
          <w:sz w:val="28"/>
          <w:szCs w:val="28"/>
          <w:shd w:val="clear" w:color="auto" w:fill="FFFFFF"/>
        </w:rPr>
        <w:t>: Kommende møter og arrangementer</w:t>
      </w:r>
    </w:p>
    <w:p w:rsidRPr="002E7ED6" w:rsidR="00BC34FE" w:rsidP="00BC34FE" w:rsidRDefault="00BC34FE" w14:paraId="7123684A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:rsidR="00BC34FE" w:rsidP="00BC34FE" w:rsidRDefault="00000000" w14:paraId="176D39B4" w14:textId="023D126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hyperlink w:history="1" r:id="rId10">
        <w:r w:rsidRPr="00053814" w:rsidR="00435B9B">
          <w:rPr>
            <w:rStyle w:val="Hyperkobling"/>
            <w:rFonts w:ascii="Calibri Light" w:hAnsi="Calibri Light" w:eastAsia="Times New Roman" w:cs="Calibri Light"/>
            <w:sz w:val="24"/>
            <w:szCs w:val="24"/>
            <w:shd w:val="clear" w:color="auto" w:fill="FFFFFF"/>
            <w:lang w:eastAsia="nb-NO"/>
          </w:rPr>
          <w:t xml:space="preserve">Medieleder-konferansen </w:t>
        </w:r>
        <w:r w:rsidRPr="00053814" w:rsidR="00053814">
          <w:rPr>
            <w:rStyle w:val="Hyperkobling"/>
            <w:rFonts w:ascii="Calibri Light" w:hAnsi="Calibri Light" w:eastAsia="Times New Roman" w:cs="Calibri Light"/>
            <w:sz w:val="24"/>
            <w:szCs w:val="24"/>
            <w:shd w:val="clear" w:color="auto" w:fill="FFFFFF"/>
            <w:lang w:eastAsia="nb-NO"/>
          </w:rPr>
          <w:t>2023</w:t>
        </w:r>
      </w:hyperlink>
      <w:r w:rsidR="00053814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435B9B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var fullstappet i år, med 260 påmeldte (</w:t>
      </w:r>
      <w:r w:rsidR="008B1001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228 betalende). Temaer i årets program var kunstig intelligens, journalistikk </w:t>
      </w:r>
      <w:r w:rsidR="00B91F20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i autoritære regimer, redaktørrollen og offentlighet.</w:t>
      </w:r>
      <w:r w:rsidR="000B37FC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I tillegg stilte Märtha Louise til intervju med VGs Hanne Skartveit om sitt liv med pressen. Erna Solberg, som skulle snakke om ledelse, meldte dessverre forfall i siste liten.</w:t>
      </w:r>
      <w:r w:rsidR="00C86CD3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Tilbakemeldingene fra evalueringen er jevnt over gode</w:t>
      </w:r>
      <w:r w:rsidR="006367ED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</w:t>
      </w:r>
      <w:r w:rsidR="00AB4EDC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Spesielt</w:t>
      </w:r>
      <w:r w:rsidR="00087592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gode tilbakemeldinger får sesjonen om utenriksjournalistikk, med </w:t>
      </w:r>
      <w:proofErr w:type="spellStart"/>
      <w:r w:rsidR="00087592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Yama</w:t>
      </w:r>
      <w:proofErr w:type="spellEnd"/>
      <w:r w:rsidR="00087592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proofErr w:type="spellStart"/>
      <w:r w:rsidR="00087592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Wolasmal</w:t>
      </w:r>
      <w:proofErr w:type="spellEnd"/>
      <w:r w:rsidR="00087592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(NRK) og Aslaug Henriksen (TV 2). </w:t>
      </w:r>
      <w:r w:rsidR="006367ED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Forbedringspunkter som blir trukket fram:</w:t>
      </w:r>
    </w:p>
    <w:p w:rsidR="006367ED" w:rsidP="006367ED" w:rsidRDefault="00A4728D" w14:paraId="5703A99F" w14:textId="4AD17D5E">
      <w:pPr>
        <w:pStyle w:val="Listeavsnitt"/>
        <w:numPr>
          <w:ilvl w:val="0"/>
          <w:numId w:val="1"/>
        </w:num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En av sesjonene ble mindre lærerik enn den kunne ha vært, fordi tiden var dårlig prioritert</w:t>
      </w:r>
      <w:r w:rsidR="00F02973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.</w:t>
      </w:r>
    </w:p>
    <w:p w:rsidR="00F02973" w:rsidP="006367ED" w:rsidRDefault="00B60F67" w14:paraId="1F398813" w14:textId="6A88100C">
      <w:pPr>
        <w:pStyle w:val="Listeavsnitt"/>
        <w:numPr>
          <w:ilvl w:val="0"/>
          <w:numId w:val="1"/>
        </w:num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Stappfull sal har </w:t>
      </w:r>
      <w:r w:rsidR="0068412A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vært ubehagelig for enkelte.</w:t>
      </w:r>
    </w:p>
    <w:p w:rsidR="00F62368" w:rsidP="006367ED" w:rsidRDefault="00F62368" w14:paraId="4D3CC147" w14:textId="2FB820F9">
      <w:pPr>
        <w:pStyle w:val="Listeavsnitt"/>
        <w:numPr>
          <w:ilvl w:val="0"/>
          <w:numId w:val="1"/>
        </w:num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Visuell presentasjon bør følge innlegg – det blir vanskelig å følge ren tale.</w:t>
      </w:r>
      <w:r w:rsidR="004B5954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</w:p>
    <w:p w:rsidR="00390373" w:rsidP="5D49D7C3" w:rsidRDefault="4A36AB2A" w14:paraId="0904C6BB" w14:textId="5D2AAEE8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u w:val="single"/>
          <w:shd w:val="clear" w:color="auto" w:fill="FFFFFF"/>
          <w:lang w:eastAsia="nb-NO"/>
        </w:rPr>
      </w:pPr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Evalueringen av Medieleder 2023 følger som </w:t>
      </w:r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u w:val="single"/>
          <w:lang w:eastAsia="nb-NO"/>
        </w:rPr>
        <w:t>eget vedlegg.</w:t>
      </w:r>
    </w:p>
    <w:p w:rsidR="5D49D7C3" w:rsidP="5D49D7C3" w:rsidRDefault="5D49D7C3" w14:paraId="59154C53" w14:textId="3CA4B492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AA5518" w:rsidP="00BC34FE" w:rsidRDefault="001A2CE2" w14:paraId="6259EBBB" w14:textId="2CAFA6B5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Neste års Medieleder</w:t>
      </w:r>
      <w:r w:rsidR="00D25098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kan ikke arrangeres i tilknytning til Nordiske Mediedager, siden konferansen da vil lande på 1. mai. </w:t>
      </w:r>
      <w:r w:rsidR="7476FD9A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Samme uke som styrets møte avholdes vil NR og MBL sammen gå ut med informasjon om neste års konferanse. Styret vil få egen informasjon om dette.</w:t>
      </w:r>
    </w:p>
    <w:p w:rsidRPr="002E7ED6" w:rsidR="00BC34FE" w:rsidP="00BC34FE" w:rsidRDefault="00BC34FE" w14:paraId="64E99074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Pr="002E7ED6" w:rsidR="00BC34FE" w:rsidP="5D49D7C3" w:rsidRDefault="00BC34FE" w14:paraId="6F578DDA" w14:textId="6354A41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Sammen med de øvrige medieorganisasjonene planlegger NR aktiviteter under Arendalsuka som i år arrangeres 14. – 18. august. Vi leier oss inn på Mediescenen hos Agderposten, og er i gang med planleggingen av to sesjoner – en om ytringsfrihet i arbeidslivet og en mediepolitisk debatt. </w:t>
      </w:r>
      <w:r w:rsidRPr="5D49D7C3" w:rsidR="005D20E6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Disse sesjonene </w:t>
      </w:r>
      <w:r w:rsidRPr="5D49D7C3" w:rsidR="003D7E7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foregår fra kl 13 </w:t>
      </w:r>
      <w:r w:rsidRPr="5D49D7C3" w:rsidR="00230550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onsdag 16. august.</w:t>
      </w:r>
    </w:p>
    <w:p w:rsidRPr="002E7ED6" w:rsidR="00BC34FE" w:rsidP="00BC34FE" w:rsidRDefault="00BC34FE" w14:paraId="0CE9CAA0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7A2048" w:rsidP="00BC34FE" w:rsidRDefault="00BC34FE" w14:paraId="2654D0C3" w14:textId="06E757CA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Som tidligere avgjort arrangeres høstmøtet onsdag 1. og torsdag 2. november i Oslo. Høstmøtets første dag og middag avholdes på Oslo </w:t>
      </w:r>
      <w:proofErr w:type="spellStart"/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Event</w:t>
      </w:r>
      <w:proofErr w:type="spellEnd"/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</w:t>
      </w:r>
      <w:proofErr w:type="spellStart"/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Hub</w:t>
      </w:r>
      <w:proofErr w:type="spellEnd"/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. </w:t>
      </w:r>
      <w:r w:rsidRPr="5D49D7C3" w:rsidR="00C52EA9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Dag 2 blir et samarbeid/overlapp med LLAs </w:t>
      </w:r>
      <w:r w:rsidRPr="5D49D7C3" w:rsidR="00F80115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«Lokal og digital» fram til vi avslutter kl. 13. </w:t>
      </w:r>
      <w:r w:rsidRPr="5D49D7C3" w:rsidR="54F5630E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NR er i gang med planleggingen av arrangementet i samarbeid med LLA og vil gå ut med informasjon om dette før sommerferien.</w:t>
      </w:r>
      <w:r w:rsidRPr="5D49D7C3" w:rsidR="4BD8970D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Dagen før høstmøtets start, 31. </w:t>
      </w:r>
      <w:r w:rsidRPr="5D49D7C3" w:rsidR="2548A564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o</w:t>
      </w:r>
      <w:r w:rsidRPr="5D49D7C3" w:rsidR="4BD8970D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ktober, blir det styremøte fra kl 17.00 og deretter felles middag med </w:t>
      </w:r>
      <w:r w:rsidRPr="5D49D7C3" w:rsidR="1EE20F00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regionlederne. Tidligere samme dag er det regionledersamling. </w:t>
      </w:r>
    </w:p>
    <w:p w:rsidRPr="002E7ED6" w:rsidR="00BC34FE" w:rsidP="5D49D7C3" w:rsidRDefault="00BC34FE" w14:paraId="78356773" w14:textId="5A48B661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BC34FE" w:rsidP="00BC34FE" w:rsidRDefault="2281CF62" w14:paraId="15E0CB49" w14:textId="6CC7F12D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16.</w:t>
      </w:r>
      <w:r w:rsidRPr="5D49D7C3" w:rsidR="00BC34FE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juni vil utvalgene som Norsk Presseforbund har nedsatt og som har sett på temaene spons og selvmord, legge fram sine konklusjoner. I etterkant vil forslagene bli sendt på høring, og det vil være aktuelt å engasjere NRs regionforeninger til debatter om de to viktige temaene.</w:t>
      </w:r>
    </w:p>
    <w:p w:rsidR="00C91017" w:rsidP="00BC34FE" w:rsidRDefault="00C91017" w14:paraId="1EFD5639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C91017" w:rsidP="5D49D7C3" w:rsidRDefault="00C91017" w14:paraId="170C2209" w14:textId="234260EA">
      <w:pPr>
        <w:spacing w:after="0"/>
        <w:rPr>
          <w:rFonts w:ascii="Calibri Light" w:hAnsi="Calibri Light" w:eastAsia="Calibri Light" w:cs="Calibri Light"/>
          <w:color w:val="000000" w:themeColor="text1"/>
          <w:sz w:val="24"/>
          <w:szCs w:val="24"/>
        </w:rPr>
      </w:pPr>
      <w:r w:rsidRPr="5D49D7C3">
        <w:rPr>
          <w:rFonts w:ascii="Calibri Light" w:hAnsi="Calibri Light" w:eastAsia="Calibri Light" w:cs="Calibri Light"/>
          <w:color w:val="000000" w:themeColor="text1"/>
          <w:sz w:val="24"/>
          <w:szCs w:val="24"/>
          <w:lang w:eastAsia="nb-NO"/>
        </w:rPr>
        <w:t xml:space="preserve">NR </w:t>
      </w:r>
      <w:r w:rsidRPr="5D49D7C3" w:rsidR="00C16D72">
        <w:rPr>
          <w:rFonts w:ascii="Calibri Light" w:hAnsi="Calibri Light" w:eastAsia="Calibri Light" w:cs="Calibri Light"/>
          <w:color w:val="000000" w:themeColor="text1"/>
          <w:sz w:val="24"/>
          <w:szCs w:val="24"/>
          <w:lang w:eastAsia="nb-NO"/>
        </w:rPr>
        <w:t>f</w:t>
      </w:r>
      <w:r w:rsidRPr="5D49D7C3">
        <w:rPr>
          <w:rFonts w:ascii="Calibri Light" w:hAnsi="Calibri Light" w:eastAsia="Calibri Light" w:cs="Calibri Light"/>
          <w:color w:val="000000" w:themeColor="text1"/>
          <w:sz w:val="24"/>
          <w:szCs w:val="24"/>
          <w:lang w:eastAsia="nb-NO"/>
        </w:rPr>
        <w:t xml:space="preserve">år gode tilbakemeldinger på digitale redaktørlunsjer. </w:t>
      </w:r>
      <w:r w:rsidRPr="5D49D7C3" w:rsidR="7F9B0E21">
        <w:rPr>
          <w:rFonts w:ascii="Calibri Light" w:hAnsi="Calibri Light" w:eastAsia="Calibri Light" w:cs="Calibri Light"/>
          <w:color w:val="000000" w:themeColor="text1"/>
          <w:sz w:val="24"/>
          <w:szCs w:val="24"/>
          <w:lang w:eastAsia="nb-NO"/>
        </w:rPr>
        <w:t>13. juni</w:t>
      </w:r>
      <w:r w:rsidRPr="5D49D7C3" w:rsidR="00C16D72">
        <w:rPr>
          <w:rFonts w:ascii="Calibri Light" w:hAnsi="Calibri Light" w:eastAsia="Calibri Light" w:cs="Calibri Light"/>
          <w:color w:val="000000" w:themeColor="text1"/>
          <w:sz w:val="24"/>
          <w:szCs w:val="24"/>
          <w:lang w:eastAsia="nb-NO"/>
        </w:rPr>
        <w:t xml:space="preserve"> arrangerer vi en </w:t>
      </w:r>
      <w:r w:rsidRPr="5D49D7C3" w:rsidR="009B5E64">
        <w:rPr>
          <w:rFonts w:ascii="Calibri Light" w:hAnsi="Calibri Light" w:eastAsia="Calibri Light" w:cs="Calibri Light"/>
          <w:color w:val="000000" w:themeColor="text1"/>
          <w:sz w:val="24"/>
          <w:szCs w:val="24"/>
          <w:lang w:eastAsia="nb-NO"/>
        </w:rPr>
        <w:t xml:space="preserve">digitallunsj om KI og presseetikk. </w:t>
      </w:r>
      <w:r w:rsidRPr="5D49D7C3" w:rsidR="5A300697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Blant innlederne er Per Arne Kalbakk (NRK), Øyvind Brenne (VG) og Pål </w:t>
      </w:r>
      <w:proofErr w:type="spellStart"/>
      <w:r w:rsidRPr="5D49D7C3" w:rsidR="5A300697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>Nisja</w:t>
      </w:r>
      <w:proofErr w:type="spellEnd"/>
      <w:r w:rsidRPr="5D49D7C3" w:rsidR="5A300697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-Wilhelmsen (Nettavisen). </w:t>
      </w:r>
      <w:hyperlink r:id="rId11">
        <w:r w:rsidRPr="5D49D7C3" w:rsidR="5A300697">
          <w:rPr>
            <w:rStyle w:val="Hyperkobling"/>
            <w:rFonts w:ascii="Calibri Light" w:hAnsi="Calibri Light" w:eastAsia="Calibri Light" w:cs="Calibri Light"/>
            <w:sz w:val="24"/>
            <w:szCs w:val="24"/>
          </w:rPr>
          <w:t>Lenke til deltakelse finnes her.</w:t>
        </w:r>
      </w:hyperlink>
      <w:r w:rsidRPr="5D49D7C3" w:rsidR="5A300697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t xml:space="preserve"> </w:t>
      </w:r>
    </w:p>
    <w:p w:rsidR="00C91017" w:rsidP="00BC34FE" w:rsidRDefault="009B5E64" w14:paraId="22DB6C6D" w14:textId="4A315A2E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Formatet </w:t>
      </w:r>
      <w:r w:rsidRPr="5D49D7C3" w:rsidR="39827930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med digitale redaktørlunsjer </w:t>
      </w:r>
      <w:r w:rsidRPr="5D49D7C3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egner seg godt for deling, og vi ser for oss flere av disse utover høsten. </w:t>
      </w:r>
    </w:p>
    <w:p w:rsidR="00116A4B" w:rsidP="00BC34FE" w:rsidRDefault="00116A4B" w14:paraId="2AC024C1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BC34FE" w:rsidP="00BC34FE" w:rsidRDefault="00BC34FE" w14:paraId="10871DB6" w14:textId="2471533A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 w:rsidRPr="002E7ED6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31. august er det planlagt et velkomstseminar for nye medlemmer i Pressens hus. NR-sekretariatet vil i tillegg se nærmere på hvilke redaktørkurs som skal prioriteres i høstsemesteret.</w:t>
      </w:r>
      <w:r w:rsidR="002726F0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NR-sekretariatet er også i dialog med Institutt for journalistikk for å se på muligheter for at IJ overtar noen av de administrative oppgavene knyttet til NRs kurs.</w:t>
      </w:r>
    </w:p>
    <w:p w:rsidR="00146578" w:rsidP="00BC34FE" w:rsidRDefault="00146578" w14:paraId="6A0B597C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146578" w:rsidP="00BC34FE" w:rsidRDefault="00146578" w14:paraId="2E90BED7" w14:textId="06EC7E7C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Styret bør diskutere sted for strategisamling neste høst, slik at sekretariatet kan starte arbei</w:t>
      </w:r>
      <w:r w:rsidR="00466BA4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det med praktiske forberedelser.</w:t>
      </w:r>
      <w:r w:rsidR="006C513F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Strategisamlingen er lagt til 25.-27. september 2024</w:t>
      </w:r>
      <w:r w:rsidR="00A15D7E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. </w:t>
      </w:r>
      <w:r w:rsidR="002726F0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Styrets faste medlemmer samt første varamedlem deltar vanligvis på strategisamlingen.</w:t>
      </w:r>
    </w:p>
    <w:p w:rsidR="004625D0" w:rsidP="00BC34FE" w:rsidRDefault="004625D0" w14:paraId="6C0B9AFB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Pr="002E7ED6" w:rsidR="004625D0" w:rsidP="00BC34FE" w:rsidRDefault="00576DFC" w14:paraId="4B895B7D" w14:textId="4A4035D1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I april 2025 er det 75 år siden Redaktørforeningen ble stiftet</w:t>
      </w:r>
      <w:r w:rsidR="004609B0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. Vi foreslår at det settes ned en komit</w:t>
      </w:r>
      <w:r w:rsidR="006B1045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é</w:t>
      </w:r>
      <w:r w:rsidR="004609B0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. Dette går nærmere fram av styresaken om oppnevnelser.</w:t>
      </w:r>
    </w:p>
    <w:p w:rsidRPr="002E7ED6" w:rsidR="00BC34FE" w:rsidP="00BC34FE" w:rsidRDefault="00BC34FE" w14:paraId="2A8B9939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BC34FE" w:rsidP="00BC34FE" w:rsidRDefault="00BC34FE" w14:paraId="4881EBD5" w14:textId="39BD04EF">
      <w:pPr>
        <w:spacing w:after="0"/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</w:pPr>
      <w:r w:rsidRPr="002E7ED6"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Neste styremøte blir </w:t>
      </w:r>
      <w:r w:rsidR="009A059D"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tirsdag 19. september kl. 16 (digitalt)</w:t>
      </w:r>
      <w:r w:rsidRPr="002E7ED6"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.</w:t>
      </w:r>
      <w:r w:rsidRPr="002E7ED6" w:rsidR="139A4840"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</w:p>
    <w:p w:rsidRPr="002E7ED6" w:rsidR="0086437B" w:rsidP="00BC34FE" w:rsidRDefault="0086437B" w14:paraId="497819B5" w14:textId="77777777">
      <w:pPr>
        <w:spacing w:after="0"/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</w:pPr>
    </w:p>
    <w:p w:rsidRPr="002E7ED6" w:rsidR="00BC34FE" w:rsidP="00BC34FE" w:rsidRDefault="00BC34FE" w14:paraId="3B413933" w14:textId="77777777">
      <w:pPr>
        <w:spacing w:after="0"/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</w:pPr>
      <w:r w:rsidRPr="002E7ED6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2E7ED6">
        <w:rPr>
          <w:rFonts w:ascii="Calibri Light" w:hAnsi="Calibri Light" w:cs="Calibri Light"/>
          <w:sz w:val="24"/>
          <w:szCs w:val="24"/>
        </w:rPr>
        <w:t xml:space="preserve">deltakere på møter i NR-regi 2013-2023 følger som </w:t>
      </w:r>
      <w:r w:rsidRPr="002E7ED6">
        <w:rPr>
          <w:rFonts w:ascii="Calibri Light" w:hAnsi="Calibri Light" w:cs="Calibri Light"/>
          <w:sz w:val="24"/>
          <w:szCs w:val="24"/>
          <w:u w:val="single"/>
        </w:rPr>
        <w:t>vedlegg 1</w:t>
      </w:r>
      <w:r w:rsidRPr="002E7ED6">
        <w:rPr>
          <w:rFonts w:ascii="Calibri Light" w:hAnsi="Calibri Light" w:cs="Calibri Light"/>
          <w:sz w:val="24"/>
          <w:szCs w:val="24"/>
        </w:rPr>
        <w:t xml:space="preserve">. </w:t>
      </w:r>
    </w:p>
    <w:p w:rsidRPr="002E7ED6" w:rsidR="00BC34FE" w:rsidP="00BC34FE" w:rsidRDefault="00BC34FE" w14:paraId="503C25CE" w14:textId="7777777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</w:pPr>
    </w:p>
    <w:p w:rsidRPr="002E7ED6" w:rsidR="00BC34FE" w:rsidP="00BC34FE" w:rsidRDefault="00BC34FE" w14:paraId="2E83263B" w14:textId="77777777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  <w:r w:rsidRPr="002E7ED6">
        <w:rPr>
          <w:rFonts w:ascii="Calibri Light" w:hAnsi="Calibri Light" w:eastAsia="Calibri" w:cs="Calibri Light"/>
          <w:sz w:val="24"/>
          <w:szCs w:val="24"/>
          <w:u w:val="single"/>
        </w:rPr>
        <w:t>Forslag til vedtak:</w:t>
      </w:r>
      <w:r w:rsidRPr="002E7ED6">
        <w:rPr>
          <w:rFonts w:ascii="Calibri Light" w:hAnsi="Calibri Light" w:eastAsia="Calibri" w:cs="Calibri Light"/>
          <w:sz w:val="24"/>
          <w:szCs w:val="24"/>
        </w:rPr>
        <w:t xml:space="preserve"> Møteplanen vedtas i tråd med sekretariatets innstilling og de endringer som ble gjort i styrets møte. </w:t>
      </w:r>
    </w:p>
    <w:p w:rsidR="00BC34FE" w:rsidP="00BC34FE" w:rsidRDefault="00BC34FE" w14:paraId="785E6977" w14:textId="77777777">
      <w:pPr>
        <w:spacing w:after="160" w:line="259" w:lineRule="auto"/>
        <w:rPr>
          <w:rFonts w:eastAsia="Times New Roman"/>
          <w:b/>
          <w:bCs/>
          <w:sz w:val="24"/>
          <w:szCs w:val="24"/>
          <w:u w:val="single"/>
        </w:rPr>
      </w:pPr>
    </w:p>
    <w:p w:rsidR="002726F0" w:rsidP="00BC34FE" w:rsidRDefault="002726F0" w14:paraId="0FC2F015" w14:textId="77777777">
      <w:pPr>
        <w:spacing w:after="160" w:line="259" w:lineRule="auto"/>
        <w:rPr>
          <w:rFonts w:eastAsia="Times New Roman"/>
          <w:b/>
          <w:bCs/>
          <w:sz w:val="24"/>
          <w:szCs w:val="24"/>
          <w:u w:val="single"/>
        </w:rPr>
      </w:pPr>
    </w:p>
    <w:p w:rsidRPr="00DD7CED" w:rsidR="00BC34FE" w:rsidP="00BC34FE" w:rsidRDefault="00BC34FE" w14:paraId="5900F7BC" w14:textId="6EC98637">
      <w:pPr>
        <w:spacing w:after="160" w:line="259" w:lineRule="auto"/>
        <w:rPr>
          <w:rFonts w:eastAsia="Times New Roman"/>
          <w:b/>
          <w:bCs/>
          <w:sz w:val="24"/>
          <w:szCs w:val="24"/>
          <w:u w:val="single"/>
        </w:rPr>
      </w:pPr>
      <w:r w:rsidRPr="225D1098">
        <w:rPr>
          <w:rFonts w:eastAsia="Times New Roman"/>
          <w:b/>
          <w:bCs/>
          <w:sz w:val="24"/>
          <w:szCs w:val="24"/>
          <w:u w:val="single"/>
        </w:rPr>
        <w:lastRenderedPageBreak/>
        <w:t>Oversikt over NRs m</w:t>
      </w:r>
      <w:r w:rsidRPr="225D1098">
        <w:rPr>
          <w:rFonts w:eastAsia="Helvetica"/>
          <w:b/>
          <w:bCs/>
          <w:sz w:val="24"/>
          <w:szCs w:val="24"/>
          <w:u w:val="single"/>
        </w:rPr>
        <w:t>øter</w:t>
      </w:r>
      <w:r w:rsidRPr="225D1098">
        <w:rPr>
          <w:rFonts w:eastAsia="Times New Roman"/>
          <w:b/>
          <w:bCs/>
          <w:sz w:val="24"/>
          <w:szCs w:val="24"/>
          <w:u w:val="single"/>
        </w:rPr>
        <w:t xml:space="preserve"> og enkelte andre relevante arrangementer. Sist oppdatert 2023-0</w:t>
      </w:r>
      <w:r w:rsidR="006752FB">
        <w:rPr>
          <w:rFonts w:eastAsia="Times New Roman"/>
          <w:b/>
          <w:bCs/>
          <w:sz w:val="24"/>
          <w:szCs w:val="24"/>
          <w:u w:val="single"/>
        </w:rPr>
        <w:t>6-09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Pr="00F71C55" w:rsidR="00BC34FE" w:rsidTr="00AE55C1" w14:paraId="1FD534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152CCABB" w14:textId="7777777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726A1CD5" w14:textId="7777777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6BE0FA5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30F17350" w14:textId="7777777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RRANGEMENT –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39E1A073" w14:textId="7777777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Pr="00F71C55" w:rsidR="00BC34FE" w:rsidTr="00AE55C1" w14:paraId="23C161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51402287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24797002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61CAC3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3AC7AAAE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18EBA90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58CA226D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28EA361E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3C2AD41F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52188B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12B4DF3F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3FE53FB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2D48A3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5D978C5B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19F07A51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399147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1572A2B3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69D86286" w14:textId="7777777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Arrangeres kl 13.00-18.00</w:t>
            </w:r>
          </w:p>
        </w:tc>
      </w:tr>
      <w:tr w:rsidRPr="00F71C55" w:rsidR="00BC34FE" w:rsidTr="00AE55C1" w14:paraId="229F23EA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56A3BA35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AA0" w:rsidR="00BC34FE" w:rsidP="002726F0" w:rsidRDefault="00BC34FE" w14:paraId="622B5B98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19. </w:t>
            </w:r>
            <w:proofErr w:type="spellStart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AA0" w:rsidR="00BC34FE" w:rsidP="002726F0" w:rsidRDefault="00BC34FE" w14:paraId="3465B5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 w:themeColor="text1"/>
              </w:rPr>
              <w:t>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AA0" w:rsidR="00BC34FE" w:rsidP="002726F0" w:rsidRDefault="00BC34FE" w14:paraId="3D0316E8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3A928904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28074D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4E318A18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5D8B9C80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21.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4FFFB5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1FF29C90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396D0FE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6211D123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3B37357A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500B4A95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27.-sønd 29.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5C3917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155A00EE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Gull og gråstein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38E270E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75FCD7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653263" w:rsidR="00BC34FE" w:rsidP="00AE55C1" w:rsidRDefault="00BC34FE" w14:paraId="609124A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3B37D497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67E367F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1A194B86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Regionledersamling kl 13.00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57731BC2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26B82DBF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7FE97335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39F5C725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24E598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1727B42E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Styremøte kl 17.00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69380F84" w14:textId="7777777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Avsluttes med felles middag med styret og regionlederne</w:t>
            </w:r>
          </w:p>
        </w:tc>
      </w:tr>
      <w:tr w:rsidRPr="00F71C55" w:rsidR="00BC34FE" w:rsidTr="00AE55C1" w14:paraId="6E97F0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02BFB65B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5C5" w:rsidR="00BC34FE" w:rsidP="002726F0" w:rsidRDefault="00BC34FE" w14:paraId="0FC37CDB" w14:textId="77777777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Onsd 1. – </w:t>
            </w:r>
            <w:proofErr w:type="spellStart"/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2.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5C5" w:rsidR="00BC34FE" w:rsidP="002726F0" w:rsidRDefault="00BC34FE" w14:paraId="59998F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5C5" w:rsidR="00BC34FE" w:rsidP="002726F0" w:rsidRDefault="00BC34FE" w14:paraId="7313324E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427DC91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35DA7CB1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55E26471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250DB" w:rsidR="00BC34FE" w:rsidP="002726F0" w:rsidRDefault="00BC34FE" w14:paraId="693424FB" w14:textId="7777777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Fred 10. – </w:t>
            </w:r>
            <w:proofErr w:type="spellStart"/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>sønd</w:t>
            </w:r>
            <w:proofErr w:type="spellEnd"/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250DB" w:rsidR="00BC34FE" w:rsidP="002726F0" w:rsidRDefault="00BC34FE" w14:paraId="107B9A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250DB" w:rsidR="00BC34FE" w:rsidP="002726F0" w:rsidRDefault="00BC34FE" w14:paraId="70E43C14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7EE1C1F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6FDF5F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19EE5E0E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55C83" w:rsidR="00BC34FE" w:rsidP="002726F0" w:rsidRDefault="00BC34FE" w14:paraId="689B0B10" w14:textId="77777777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Tirs 28. nov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55C83" w:rsidR="00BC34FE" w:rsidP="002726F0" w:rsidRDefault="00BC34FE" w14:paraId="1F0445B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55C83" w:rsidR="00BC34FE" w:rsidP="002726F0" w:rsidRDefault="00BC34FE" w14:paraId="01F29230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51DEEAB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33286530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BC34FE" w:rsidP="00AE55C1" w:rsidRDefault="00BC34FE" w14:paraId="676FD1B9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47CDA31D" w14:textId="7777777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36F761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4B648720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6AA0BABA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2576EA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BC34FE" w:rsidP="00AE55C1" w:rsidRDefault="00BC34FE" w14:paraId="2FBEA054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3F1991B4" w14:textId="7777777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15. –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16. mars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52F782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7C52855A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 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04D2C908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7CF68373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BC34FE" w:rsidP="00AE55C1" w:rsidRDefault="00BC34FE" w14:paraId="5E19E14E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21E567B2" w14:textId="7777777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12.-sønd 14. april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78C7E2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27582CC1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7CB9BF8D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C34FE" w:rsidTr="00AE55C1" w14:paraId="2B7F22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BC34FE" w:rsidP="00AE55C1" w:rsidRDefault="00BC34FE" w14:paraId="181DBD1A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47EC5EB1" w14:textId="7777777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Ons 1.-fre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51F99AB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BC34FE" w:rsidP="002726F0" w:rsidRDefault="00BC34FE" w14:paraId="6FB2612F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BC34FE" w:rsidP="00AE55C1" w:rsidRDefault="00BC34FE" w14:paraId="29473313" w14:textId="7777777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NB! Ikke mulig med Medieleder 1. mai.</w:t>
            </w:r>
          </w:p>
        </w:tc>
      </w:tr>
      <w:tr w:rsidRPr="00F71C55" w:rsidR="00BC34FE" w:rsidTr="00AE55C1" w14:paraId="4442F1F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BC34FE" w:rsidP="00AE55C1" w:rsidRDefault="00BC34FE" w14:paraId="474AA890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1631739B" w14:textId="7777777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Ons 25. –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27.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022CCC3E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BC34FE" w:rsidP="002726F0" w:rsidRDefault="00BC34FE" w14:paraId="0BA40C37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Strategiseminar for NR-styret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BC34FE" w:rsidP="00AE55C1" w:rsidRDefault="00BC34FE" w14:paraId="2F755B7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BC34FE" w:rsidP="00BC34FE" w:rsidRDefault="00BC34FE" w14:paraId="574A349D" w14:textId="77777777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5D49D7C3">
        <w:rPr>
          <w:rFonts w:ascii="Calibri Light" w:hAnsi="Calibri Light"/>
          <w:sz w:val="20"/>
          <w:szCs w:val="20"/>
          <w:u w:val="single"/>
        </w:rPr>
        <w:br w:type="page"/>
      </w:r>
      <w:r w:rsidRPr="5D49D7C3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:rsidRPr="005F087E" w:rsidR="00BC34FE" w:rsidP="00BC34FE" w:rsidRDefault="00BC34FE" w14:paraId="5A63F644" w14:textId="046C39CC">
      <w:pPr>
        <w:contextualSpacing/>
        <w:rPr>
          <w:rFonts w:ascii="Calibri Light" w:hAnsi="Calibri Light"/>
          <w:b/>
          <w:bCs/>
          <w:sz w:val="20"/>
          <w:szCs w:val="20"/>
        </w:rPr>
      </w:pPr>
      <w:r w:rsidRPr="5D49D7C3">
        <w:rPr>
          <w:rFonts w:ascii="Calibri Light" w:hAnsi="Calibri Light"/>
          <w:b/>
          <w:bCs/>
          <w:sz w:val="20"/>
          <w:szCs w:val="20"/>
        </w:rPr>
        <w:t>Deltakere på møter i NR-regi i perioden 2012-2022 – oppdatert 2023-0</w:t>
      </w:r>
      <w:r w:rsidRPr="5D49D7C3" w:rsidR="57939973">
        <w:rPr>
          <w:rFonts w:ascii="Calibri Light" w:hAnsi="Calibri Light"/>
          <w:b/>
          <w:bCs/>
          <w:sz w:val="20"/>
          <w:szCs w:val="20"/>
        </w:rPr>
        <w:t>6</w:t>
      </w:r>
      <w:r w:rsidRPr="5D49D7C3">
        <w:rPr>
          <w:rFonts w:ascii="Calibri Light" w:hAnsi="Calibri Light"/>
          <w:b/>
          <w:bCs/>
          <w:sz w:val="20"/>
          <w:szCs w:val="20"/>
        </w:rPr>
        <w:t>-0</w:t>
      </w:r>
      <w:r w:rsidRPr="5D49D7C3" w:rsidR="1BFB03E9">
        <w:rPr>
          <w:rFonts w:ascii="Calibri Light" w:hAnsi="Calibri Light"/>
          <w:b/>
          <w:bCs/>
          <w:sz w:val="20"/>
          <w:szCs w:val="20"/>
        </w:rPr>
        <w:t>9</w:t>
      </w:r>
    </w:p>
    <w:tbl>
      <w:tblPr>
        <w:tblW w:w="1431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992"/>
        <w:gridCol w:w="992"/>
      </w:tblGrid>
      <w:tr w:rsidRPr="005F087E" w:rsidR="00BC34FE" w:rsidTr="00AE55C1" w14:paraId="5B30F63F" w14:textId="77777777">
        <w:trPr>
          <w:trHeight w:val="36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7EB6C7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DABE772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6DAC353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18428DD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620545E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15168D3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B2F4152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EE99206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193C29A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C9D604B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2C83E8A0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5B80119F" w14:textId="020ACAB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B034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Pr="005F087E" w:rsidR="00BC34FE" w:rsidTr="00AE55C1" w14:paraId="2ADACC72" w14:textId="77777777">
        <w:trPr>
          <w:trHeight w:val="38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0063C7E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EF88372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ED76B6D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94139F3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6590D5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161E2A8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340F9E8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EC01FEF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B95E7F8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50F0EE42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45F139A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1B3BF0" w14:paraId="523DE082" w14:textId="13A58229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3B2">
              <w:rPr>
                <w:sz w:val="20"/>
                <w:szCs w:val="20"/>
              </w:rPr>
              <w:t>28</w:t>
            </w:r>
          </w:p>
        </w:tc>
      </w:tr>
      <w:tr w:rsidRPr="005F087E" w:rsidR="00BC34FE" w:rsidTr="00AE55C1" w14:paraId="398CB91C" w14:textId="77777777">
        <w:trPr>
          <w:trHeight w:val="41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26E1F68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5BA521C" w14:textId="77777777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7ECCC3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26273B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5FD9C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D6BB73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BC34FE" w:rsidP="00AE55C1" w:rsidRDefault="00BC34FE" w14:paraId="1861C6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637F28" w:rsidR="00BC34FE" w:rsidP="00AE55C1" w:rsidRDefault="00BC34FE" w14:paraId="7A0AE0D1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Pr="00637F28">
              <w:rPr>
                <w:sz w:val="18"/>
                <w:szCs w:val="18"/>
              </w:rPr>
              <w:t xml:space="preserve"> (Tromsø)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BC34FE" w:rsidP="00AE55C1" w:rsidRDefault="00BC34FE" w14:paraId="0E5FAA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C34FE" w:rsidP="00AE55C1" w:rsidRDefault="00BC34FE" w14:paraId="0724DA78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C34FE" w:rsidP="00AE55C1" w:rsidRDefault="00BC34FE" w14:paraId="2BDDD2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C34FE" w:rsidP="00AE55C1" w:rsidRDefault="00BC34FE" w14:paraId="77E57A2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78063777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66A639D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204EE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23219B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711C53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FC6D3B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9B541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9A8C2B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A42970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7A902B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9DA2D8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2106D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B44C3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4AEA43CB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218ADB2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70611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EE00D2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464A6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456109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4C65DF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910D8E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65CF00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671108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A94495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5CF365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964CBC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3318B1A9" w14:textId="77777777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1837ACE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AF19BF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1F968D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836C6B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872E59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ADF0D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A14D49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C2B90F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E647EA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05CF98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29DEB1B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22+12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5F53F63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Pr="005F087E" w:rsidR="00BC34FE" w:rsidTr="00AE55C1" w14:paraId="1D61291A" w14:textId="77777777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5645D89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665330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36265D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0EA811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F68076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4F1F54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15AA6D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DBF52F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FDF4EF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74E4FCC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0FC2F84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45BA768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408AB19B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3372960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DF32E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555D7F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94AF28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B45F52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5DC005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406C60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2E7D7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33020B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86521F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AD5E8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B49929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758D15A1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23CC6AF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4304F8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C68116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F6FDB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1541E2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314E9C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45A231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100AC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1EC5C3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39A397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E9C614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04BC33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478E12A6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4083BCF9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8F56B8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A2A25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DFCFA4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D1ACDE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BC34FE" w:rsidP="00AE55C1" w:rsidRDefault="00BC34FE" w14:paraId="185951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BC34FE" w:rsidP="00AE55C1" w:rsidRDefault="00BC34FE" w14:paraId="359CA6D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5B93F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EC310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C6507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2AD7335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1CD8E32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64EC3EA6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306E43D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12D91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C38B75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6DF378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C6176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2092B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4DBBF6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D4A3B7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3D9147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9F1C0F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A857B8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DDFFCA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2FD3F3F1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562C580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E3A93D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8472E0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DBE550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9CFEE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901E26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857CD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B6555E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99DAD3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10A6A6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7A0A1F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8729BE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0F613E8D" w14:textId="77777777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7142242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17241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73E97A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74CEC9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D1D073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DA9AE5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191A9F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C31BC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B1A341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74C9D1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1341DB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76456C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34611401" w14:textId="77777777">
        <w:trPr>
          <w:trHeight w:val="29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20A9542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B0F41F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361EDE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EF1977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54C2EB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6A9A3D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50006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CFE16E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AC27E5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2753C8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69EC82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470545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4C8B9DDF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0B49484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565899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35BD3C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4D91B9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803573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BC34FE" w:rsidP="00AE55C1" w:rsidRDefault="00BC34FE" w14:paraId="733625D5" w14:textId="7777777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BC34FE" w:rsidP="00AE55C1" w:rsidRDefault="00BC34FE" w14:paraId="7F564D7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CE5EC0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B9B90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A12735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60DEA0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57CF736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6F68DE84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23345139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91CD00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1663C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A1D29F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BE06F4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C19E2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817897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A023B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2BE0F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062B98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6673CC9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037D0D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1E6F6D13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252D5129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68F584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4397E9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CBA63E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597C1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9E92B3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12CCE6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EF6257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40767D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B26C23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8F5E3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C36693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4C111BB2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33B842A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EE2B95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AED3E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A7B3DC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4FDCB2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767FC3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B43FB1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A054A4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800196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6DA7AE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6AAA40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B6350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4BC49052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7605B0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691BDF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031881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73DDE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B7F45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C93309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5BB9D2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988662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0C51FC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5619F5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D2B8CD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AC752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5E130807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4EE1699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89C8A7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879C5E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2AB4A9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058C0B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7E5379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F928E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468D4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4BD0B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37F1A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E21C7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0FBFC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3A442171" w14:textId="77777777">
        <w:trPr>
          <w:trHeight w:val="27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1B27D79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286F2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E1E9E9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7B6A5B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500A4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4A4DAA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3661F7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FD346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74902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6EEE01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516EF8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BEFD1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55FBDC41" w14:textId="77777777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62C3CA1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C2C864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3276AC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A37C46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876B68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D443BD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DB8A42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F7E98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6B8DD7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D160FA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26259D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21DA2D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1ECD035B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C34FE" w:rsidP="00AE55C1" w:rsidRDefault="00BC34FE" w14:paraId="3A3D898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5D1A05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600E81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BD4CD4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DD4714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A0B02D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377EB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A8278B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A5D060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DBC16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3C47A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3AC29D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19C0867E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A067806" w14:textId="77777777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537605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8779B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F8743A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33BA23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1CA8FD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2FC00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89D82C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DAEB3C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233CEE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896610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C15C20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0219B8CE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9F4596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E1799A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A6E09C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A7947F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9C9DB0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FE4FD7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EDC176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C7B3A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E7706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74A57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1A1736D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079F375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2174C2E2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FD367EA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5C4654E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132F03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A3540F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80A5AA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043F24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9B3AB6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CC334B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7C9D6A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353B8E1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48C6092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7059007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C34FE" w:rsidTr="00AE55C1" w14:paraId="7B47D233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17651B2A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redaktørlunsj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1CCFE38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E58F1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52F3FA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0AA4B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016B99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2D989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E894C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244AB01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6052DF6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6650C22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34FE" w:rsidP="00AE55C1" w:rsidRDefault="00BC34FE" w14:paraId="43359FF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Pr="005F087E" w:rsidR="00BC34FE" w:rsidTr="00AE55C1" w14:paraId="02FB0984" w14:textId="77777777">
        <w:trPr>
          <w:trHeight w:val="5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D57E332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7FB3A198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94B3969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5E627EB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299633BF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24BE3E8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472F3A1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8F931BF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4AF63717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62AC4ADD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06C0F481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C34FE" w:rsidP="00AE55C1" w:rsidRDefault="00BC34FE" w14:paraId="3370A1C6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4FE" w:rsidP="00BC34FE" w:rsidRDefault="00BC34FE" w14:paraId="73A8C599" w14:textId="77777777"/>
    <w:p w:rsidR="006A3CD8" w:rsidRDefault="006A3CD8" w14:paraId="10FA4871" w14:textId="77777777"/>
    <w:sectPr w:rsidR="006A3CD8" w:rsidSect="007A35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FCE" w:rsidRDefault="00AA2FCE" w14:paraId="47853059" w14:textId="77777777">
      <w:pPr>
        <w:spacing w:after="0" w:line="240" w:lineRule="auto"/>
      </w:pPr>
      <w:r>
        <w:separator/>
      </w:r>
    </w:p>
  </w:endnote>
  <w:endnote w:type="continuationSeparator" w:id="0">
    <w:p w:rsidR="00AA2FCE" w:rsidRDefault="00AA2FCE" w14:paraId="22468E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0EBF19A3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4D05C066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59F00DD5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FCE" w:rsidRDefault="00AA2FCE" w14:paraId="34A9F743" w14:textId="77777777">
      <w:pPr>
        <w:spacing w:after="0" w:line="240" w:lineRule="auto"/>
      </w:pPr>
      <w:r>
        <w:separator/>
      </w:r>
    </w:p>
  </w:footnote>
  <w:footnote w:type="continuationSeparator" w:id="0">
    <w:p w:rsidR="00AA2FCE" w:rsidRDefault="00AA2FCE" w14:paraId="75A5DD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2CB164B7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187D040A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1D0A1696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EB2"/>
    <w:multiLevelType w:val="hybridMultilevel"/>
    <w:tmpl w:val="BA001B38"/>
    <w:lvl w:ilvl="0" w:tplc="59FED2F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 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595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FE"/>
    <w:rsid w:val="0002587E"/>
    <w:rsid w:val="00053814"/>
    <w:rsid w:val="00087592"/>
    <w:rsid w:val="000B37FC"/>
    <w:rsid w:val="00116A4B"/>
    <w:rsid w:val="00146578"/>
    <w:rsid w:val="001A2CE2"/>
    <w:rsid w:val="001B3BF0"/>
    <w:rsid w:val="00225E72"/>
    <w:rsid w:val="00230550"/>
    <w:rsid w:val="002726F0"/>
    <w:rsid w:val="003421C5"/>
    <w:rsid w:val="00352EAA"/>
    <w:rsid w:val="00390373"/>
    <w:rsid w:val="00396969"/>
    <w:rsid w:val="003D7E73"/>
    <w:rsid w:val="00435B9B"/>
    <w:rsid w:val="004609B0"/>
    <w:rsid w:val="004625D0"/>
    <w:rsid w:val="00466BA4"/>
    <w:rsid w:val="004B5954"/>
    <w:rsid w:val="00534D42"/>
    <w:rsid w:val="005353B2"/>
    <w:rsid w:val="00544B89"/>
    <w:rsid w:val="00576DFC"/>
    <w:rsid w:val="00593BBC"/>
    <w:rsid w:val="005D20E6"/>
    <w:rsid w:val="006367ED"/>
    <w:rsid w:val="006752FB"/>
    <w:rsid w:val="0068412A"/>
    <w:rsid w:val="006A3CD8"/>
    <w:rsid w:val="006B1045"/>
    <w:rsid w:val="006C513F"/>
    <w:rsid w:val="007512C1"/>
    <w:rsid w:val="007622DA"/>
    <w:rsid w:val="007A2048"/>
    <w:rsid w:val="00846351"/>
    <w:rsid w:val="008569AB"/>
    <w:rsid w:val="0086437B"/>
    <w:rsid w:val="00895CBA"/>
    <w:rsid w:val="008B0343"/>
    <w:rsid w:val="008B1001"/>
    <w:rsid w:val="00926E6F"/>
    <w:rsid w:val="00992753"/>
    <w:rsid w:val="009A059D"/>
    <w:rsid w:val="009B5E64"/>
    <w:rsid w:val="009E54CF"/>
    <w:rsid w:val="00A15D7E"/>
    <w:rsid w:val="00A4728D"/>
    <w:rsid w:val="00AA2FCE"/>
    <w:rsid w:val="00AA5518"/>
    <w:rsid w:val="00AB4EDC"/>
    <w:rsid w:val="00AE0283"/>
    <w:rsid w:val="00B60F67"/>
    <w:rsid w:val="00B91F20"/>
    <w:rsid w:val="00BB1E4A"/>
    <w:rsid w:val="00BC34FE"/>
    <w:rsid w:val="00C16D72"/>
    <w:rsid w:val="00C52EA9"/>
    <w:rsid w:val="00C86CD3"/>
    <w:rsid w:val="00C91017"/>
    <w:rsid w:val="00CC66D3"/>
    <w:rsid w:val="00D25098"/>
    <w:rsid w:val="00D57857"/>
    <w:rsid w:val="00DA3367"/>
    <w:rsid w:val="00F02973"/>
    <w:rsid w:val="00F62368"/>
    <w:rsid w:val="00F80115"/>
    <w:rsid w:val="04C7E8F8"/>
    <w:rsid w:val="099B5A1B"/>
    <w:rsid w:val="0B6100D0"/>
    <w:rsid w:val="139A4840"/>
    <w:rsid w:val="1B2A3AE8"/>
    <w:rsid w:val="1B5DFC3D"/>
    <w:rsid w:val="1BFB03E9"/>
    <w:rsid w:val="1CF9CC9E"/>
    <w:rsid w:val="1EE20F00"/>
    <w:rsid w:val="20FB59FF"/>
    <w:rsid w:val="2281CF62"/>
    <w:rsid w:val="24AE5653"/>
    <w:rsid w:val="252E5030"/>
    <w:rsid w:val="2548A564"/>
    <w:rsid w:val="26F56D2F"/>
    <w:rsid w:val="28446CCB"/>
    <w:rsid w:val="39827930"/>
    <w:rsid w:val="41930E9F"/>
    <w:rsid w:val="4613AE33"/>
    <w:rsid w:val="4A36AB2A"/>
    <w:rsid w:val="4BD8970D"/>
    <w:rsid w:val="4C82EFB7"/>
    <w:rsid w:val="509D418E"/>
    <w:rsid w:val="54F5630E"/>
    <w:rsid w:val="57939973"/>
    <w:rsid w:val="58CA1348"/>
    <w:rsid w:val="5A300697"/>
    <w:rsid w:val="5D49D7C3"/>
    <w:rsid w:val="5E4D7F5F"/>
    <w:rsid w:val="6E3A9623"/>
    <w:rsid w:val="717236E5"/>
    <w:rsid w:val="7476FD9A"/>
    <w:rsid w:val="759CD14C"/>
    <w:rsid w:val="7A5961DC"/>
    <w:rsid w:val="7BF2EA73"/>
    <w:rsid w:val="7F9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BD30"/>
  <w15:chartTrackingRefBased/>
  <w15:docId w15:val="{CD41A6A3-6D9B-4506-BDB2-70FFF7A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34FE"/>
    <w:pPr>
      <w:spacing w:after="200" w:line="276" w:lineRule="auto"/>
    </w:pPr>
    <w:rPr>
      <w:kern w:val="0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BC34FE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BC34FE"/>
    <w:pPr>
      <w:spacing w:after="160"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C34FE"/>
    <w:rPr>
      <w:color w:val="0000FF"/>
      <w:u w:val="single"/>
    </w:rPr>
  </w:style>
  <w:style w:type="paragraph" w:styleId="ParaAttribute1" w:customStyle="1">
    <w:name w:val="ParaAttribute1"/>
    <w:basedOn w:val="Normal"/>
    <w:uiPriority w:val="99"/>
    <w:rsid w:val="00BC34FE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C34FE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C34FE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C34FE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BC34FE"/>
    <w:rPr>
      <w:kern w:val="0"/>
      <w14:ligatures w14:val="none"/>
    </w:rPr>
  </w:style>
  <w:style w:type="paragraph" w:styleId="Ingenmellomrom">
    <w:name w:val="No Spacing"/>
    <w:uiPriority w:val="1"/>
    <w:qFormat/>
    <w:rsid w:val="00BC34FE"/>
    <w:pPr>
      <w:spacing w:after="0" w:line="240" w:lineRule="auto"/>
    </w:pPr>
    <w:rPr>
      <w:kern w:val="0"/>
      <w14:ligatures w14:val="none"/>
    </w:rPr>
  </w:style>
  <w:style w:type="paragraph" w:styleId="xxxxmsolistparagraph" w:customStyle="1">
    <w:name w:val="x_xxxmsolistparagraph"/>
    <w:basedOn w:val="Normal"/>
    <w:rsid w:val="00BC34FE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normaltextrun" w:customStyle="1">
    <w:name w:val="normaltextrun"/>
    <w:basedOn w:val="Standardskriftforavsnitt"/>
    <w:rsid w:val="00BC34FE"/>
  </w:style>
  <w:style w:type="character" w:styleId="eop" w:customStyle="1">
    <w:name w:val="eop"/>
    <w:basedOn w:val="Standardskriftforavsnitt"/>
    <w:rsid w:val="00BC34FE"/>
  </w:style>
  <w:style w:type="character" w:styleId="Ulstomtale">
    <w:name w:val="Unresolved Mention"/>
    <w:basedOn w:val="Standardskriftforavsnitt"/>
    <w:uiPriority w:val="99"/>
    <w:semiHidden/>
    <w:unhideWhenUsed/>
    <w:rsid w:val="0005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eams.microsoft.com/l/meetup-join/19%3ameeting_Y2U5YmRlMDUtZmJhNy00MWE3LTk2ODktNjlmMzZiNzQ2MGYz%40thread.v2/0?context=%7b%22Tid%22%3a%22999f71bd-9e5d-4cbf-8c29-bb874fc519e1%22%2c%22Oid%22%3a%22bd9fa3d0-ea16-4b5d-8b15-0dc9276faefe%22%7d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nored.no/Redaktoernyheter/Gjenopplev-Medieleder-2023-her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FD74E-D91C-412C-B613-E424BD1EFE93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2.xml><?xml version="1.0" encoding="utf-8"?>
<ds:datastoreItem xmlns:ds="http://schemas.openxmlformats.org/officeDocument/2006/customXml" ds:itemID="{78D2C59E-9EB4-4DF9-9D9E-095CE9475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DE00B-0F02-4DBC-A8BC-D7399A1479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Reidun Kjelling Nybø</cp:lastModifiedBy>
  <cp:revision>67</cp:revision>
  <dcterms:created xsi:type="dcterms:W3CDTF">2023-06-09T11:31:00Z</dcterms:created>
  <dcterms:modified xsi:type="dcterms:W3CDTF">2023-09-06T21:57:02Z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