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66854765" w:rsidR="00B928D8" w:rsidRPr="00EE7565" w:rsidRDefault="00B928D8" w:rsidP="00987B74">
      <w:pPr>
        <w:spacing w:after="0"/>
        <w:rPr>
          <w:rFonts w:ascii="Arial" w:hAnsi="Arial" w:cs="Arial"/>
        </w:rPr>
      </w:pPr>
      <w:r w:rsidRPr="00EE7565">
        <w:rPr>
          <w:rFonts w:ascii="Arial" w:hAnsi="Arial" w:cs="Arial"/>
        </w:rPr>
        <w:t>Styremøte 20</w:t>
      </w:r>
      <w:r w:rsidR="00E175FC">
        <w:rPr>
          <w:rFonts w:ascii="Arial" w:hAnsi="Arial" w:cs="Arial"/>
        </w:rPr>
        <w:t>20</w:t>
      </w:r>
      <w:r w:rsidRPr="00EE7565">
        <w:rPr>
          <w:rFonts w:ascii="Arial" w:hAnsi="Arial" w:cs="Arial"/>
        </w:rPr>
        <w:t>-</w:t>
      </w:r>
      <w:r w:rsidR="00E175FC">
        <w:rPr>
          <w:rFonts w:ascii="Arial" w:hAnsi="Arial" w:cs="Arial"/>
        </w:rPr>
        <w:t>0</w:t>
      </w:r>
      <w:r w:rsidR="002D38B3">
        <w:rPr>
          <w:rFonts w:ascii="Arial" w:hAnsi="Arial" w:cs="Arial"/>
        </w:rPr>
        <w:t>4</w:t>
      </w:r>
      <w:r w:rsidR="0052524B">
        <w:rPr>
          <w:rFonts w:ascii="Arial" w:hAnsi="Arial" w:cs="Arial"/>
        </w:rPr>
        <w:t>-</w:t>
      </w:r>
      <w:r w:rsidR="00397BE4">
        <w:rPr>
          <w:rFonts w:ascii="Arial" w:hAnsi="Arial" w:cs="Arial"/>
        </w:rPr>
        <w:t>2</w:t>
      </w:r>
      <w:r w:rsidR="002D38B3">
        <w:rPr>
          <w:rFonts w:ascii="Arial" w:hAnsi="Arial" w:cs="Arial"/>
        </w:rPr>
        <w:t>2</w:t>
      </w:r>
      <w:r w:rsidR="0052524B">
        <w:rPr>
          <w:rFonts w:ascii="Arial" w:hAnsi="Arial" w:cs="Arial"/>
        </w:rPr>
        <w:t xml:space="preserve"> </w:t>
      </w:r>
      <w:r w:rsidR="002D38B3">
        <w:rPr>
          <w:rFonts w:ascii="Arial" w:hAnsi="Arial" w:cs="Arial"/>
        </w:rPr>
        <w:t>(Fjernmøte)</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551E5FBC" w:rsidR="00B928D8" w:rsidRDefault="00B928D8" w:rsidP="00987B74">
      <w:pPr>
        <w:spacing w:after="0"/>
        <w:rPr>
          <w:rFonts w:ascii="Arial" w:hAnsi="Arial" w:cs="Arial"/>
          <w:b/>
          <w:sz w:val="24"/>
          <w:szCs w:val="24"/>
        </w:rPr>
      </w:pPr>
      <w:r w:rsidRPr="002952F6">
        <w:rPr>
          <w:rFonts w:ascii="Arial" w:hAnsi="Arial" w:cs="Arial"/>
          <w:b/>
          <w:sz w:val="24"/>
          <w:szCs w:val="24"/>
        </w:rPr>
        <w:t>Sak 20</w:t>
      </w:r>
      <w:r w:rsidR="00E175FC">
        <w:rPr>
          <w:rFonts w:ascii="Arial" w:hAnsi="Arial" w:cs="Arial"/>
          <w:b/>
          <w:sz w:val="24"/>
          <w:szCs w:val="24"/>
        </w:rPr>
        <w:t>20</w:t>
      </w:r>
      <w:r w:rsidRPr="002952F6">
        <w:rPr>
          <w:rFonts w:ascii="Arial" w:hAnsi="Arial" w:cs="Arial"/>
          <w:b/>
          <w:sz w:val="24"/>
          <w:szCs w:val="24"/>
        </w:rPr>
        <w:t>-</w:t>
      </w:r>
      <w:r w:rsidR="002D38B3">
        <w:rPr>
          <w:rFonts w:ascii="Arial" w:hAnsi="Arial" w:cs="Arial"/>
          <w:b/>
          <w:sz w:val="24"/>
          <w:szCs w:val="24"/>
        </w:rPr>
        <w:t>23</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7A5EEC03" w14:textId="77777777" w:rsidR="00397BE4" w:rsidRPr="002952F6" w:rsidRDefault="00397BE4" w:rsidP="00987B74">
      <w:pPr>
        <w:spacing w:after="0"/>
        <w:rPr>
          <w:rFonts w:ascii="Arial" w:hAnsi="Arial" w:cs="Arial"/>
          <w:b/>
          <w:sz w:val="24"/>
          <w:szCs w:val="24"/>
        </w:rPr>
      </w:pPr>
    </w:p>
    <w:p w14:paraId="74E9C3E6" w14:textId="1C5473FF" w:rsidR="002D38B3" w:rsidRDefault="00397BE4" w:rsidP="00CC0B78">
      <w:pPr>
        <w:spacing w:after="0"/>
        <w:rPr>
          <w:rFonts w:ascii="Arial" w:hAnsi="Arial" w:cs="Arial"/>
        </w:rPr>
      </w:pPr>
      <w:r>
        <w:rPr>
          <w:rFonts w:ascii="Arial" w:hAnsi="Arial" w:cs="Arial"/>
        </w:rPr>
        <w:t>E</w:t>
      </w:r>
      <w:r w:rsidR="00CF5D17">
        <w:rPr>
          <w:rFonts w:ascii="Arial" w:hAnsi="Arial" w:cs="Arial"/>
        </w:rPr>
        <w:t xml:space="preserve">tter styrets møte </w:t>
      </w:r>
      <w:r w:rsidR="002D38B3">
        <w:rPr>
          <w:rFonts w:ascii="Arial" w:hAnsi="Arial" w:cs="Arial"/>
        </w:rPr>
        <w:t>24. mars</w:t>
      </w:r>
      <w:r>
        <w:rPr>
          <w:rFonts w:ascii="Arial" w:hAnsi="Arial" w:cs="Arial"/>
        </w:rPr>
        <w:t xml:space="preserve"> har sekretariatet</w:t>
      </w:r>
      <w:r w:rsidR="002D38B3">
        <w:rPr>
          <w:rFonts w:ascii="Arial" w:hAnsi="Arial" w:cs="Arial"/>
        </w:rPr>
        <w:t xml:space="preserve"> </w:t>
      </w:r>
      <w:proofErr w:type="gramStart"/>
      <w:r w:rsidR="002D38B3">
        <w:rPr>
          <w:rFonts w:ascii="Arial" w:hAnsi="Arial" w:cs="Arial"/>
        </w:rPr>
        <w:t>avgitt</w:t>
      </w:r>
      <w:proofErr w:type="gramEnd"/>
      <w:r w:rsidR="002D38B3">
        <w:rPr>
          <w:rFonts w:ascii="Arial" w:hAnsi="Arial" w:cs="Arial"/>
        </w:rPr>
        <w:t xml:space="preserve"> tre høringsuttalelser og en </w:t>
      </w:r>
      <w:proofErr w:type="spellStart"/>
      <w:r w:rsidR="002D38B3">
        <w:rPr>
          <w:rFonts w:ascii="Arial" w:hAnsi="Arial" w:cs="Arial"/>
        </w:rPr>
        <w:t>tilleggsmerkand</w:t>
      </w:r>
      <w:proofErr w:type="spellEnd"/>
      <w:r w:rsidR="00CD7DB4">
        <w:rPr>
          <w:rFonts w:ascii="Arial" w:hAnsi="Arial" w:cs="Arial"/>
        </w:rPr>
        <w:t>, samt et skriftlig høringsinnspill til Stortinget</w:t>
      </w:r>
      <w:r w:rsidR="002D38B3">
        <w:rPr>
          <w:rFonts w:ascii="Arial" w:hAnsi="Arial" w:cs="Arial"/>
        </w:rPr>
        <w:t>:</w:t>
      </w:r>
    </w:p>
    <w:p w14:paraId="60F2C3EB" w14:textId="77777777" w:rsidR="002D38B3" w:rsidRDefault="002D38B3" w:rsidP="00CC0B78">
      <w:pPr>
        <w:spacing w:after="0"/>
        <w:rPr>
          <w:rFonts w:ascii="Arial" w:hAnsi="Arial" w:cs="Arial"/>
        </w:rPr>
      </w:pPr>
    </w:p>
    <w:p w14:paraId="4DF3E735" w14:textId="41BB437A" w:rsidR="00DF7B4A" w:rsidRDefault="00CD7DB4" w:rsidP="00CD7DB4">
      <w:pPr>
        <w:pStyle w:val="Listeavsnitt"/>
        <w:numPr>
          <w:ilvl w:val="0"/>
          <w:numId w:val="35"/>
        </w:numPr>
        <w:spacing w:after="0"/>
        <w:rPr>
          <w:rFonts w:ascii="Arial" w:hAnsi="Arial" w:cs="Arial"/>
        </w:rPr>
      </w:pPr>
      <w:r>
        <w:rPr>
          <w:rFonts w:ascii="Arial" w:hAnsi="Arial" w:cs="Arial"/>
        </w:rPr>
        <w:t>H</w:t>
      </w:r>
      <w:r w:rsidR="00397BE4" w:rsidRPr="00CD7DB4">
        <w:rPr>
          <w:rFonts w:ascii="Arial" w:hAnsi="Arial" w:cs="Arial"/>
        </w:rPr>
        <w:t>øringsuttalelse til</w:t>
      </w:r>
      <w:r w:rsidR="002D38B3" w:rsidRPr="00CD7DB4">
        <w:rPr>
          <w:rFonts w:ascii="Arial" w:hAnsi="Arial" w:cs="Arial"/>
        </w:rPr>
        <w:t xml:space="preserve"> forslag til </w:t>
      </w:r>
      <w:hyperlink r:id="rId8" w:history="1">
        <w:r w:rsidR="002D38B3" w:rsidRPr="00CD7DB4">
          <w:rPr>
            <w:rStyle w:val="Hyperkobling"/>
            <w:rFonts w:ascii="Arial" w:hAnsi="Arial" w:cs="Arial"/>
          </w:rPr>
          <w:t>reglement for fagutvalg for tilskudd til nyhetsmedier i Oslo</w:t>
        </w:r>
      </w:hyperlink>
      <w:r>
        <w:rPr>
          <w:rFonts w:ascii="Arial" w:hAnsi="Arial" w:cs="Arial"/>
        </w:rPr>
        <w:t>, sammen med Norsk Journalistlag.</w:t>
      </w:r>
    </w:p>
    <w:p w14:paraId="06396E78" w14:textId="77777777" w:rsidR="00CD7DB4" w:rsidRDefault="00CD7DB4" w:rsidP="00CC0B78">
      <w:pPr>
        <w:spacing w:after="0"/>
        <w:rPr>
          <w:rFonts w:ascii="Arial" w:hAnsi="Arial" w:cs="Arial"/>
        </w:rPr>
      </w:pPr>
    </w:p>
    <w:p w14:paraId="3CD6B752" w14:textId="582A123E" w:rsidR="00397BE4" w:rsidRDefault="00CD7DB4" w:rsidP="00CD7DB4">
      <w:pPr>
        <w:pStyle w:val="Listeavsnitt"/>
        <w:numPr>
          <w:ilvl w:val="0"/>
          <w:numId w:val="35"/>
        </w:numPr>
        <w:spacing w:after="0"/>
        <w:rPr>
          <w:rFonts w:ascii="Arial" w:hAnsi="Arial" w:cs="Arial"/>
        </w:rPr>
      </w:pPr>
      <w:r>
        <w:rPr>
          <w:rFonts w:ascii="Arial" w:hAnsi="Arial" w:cs="Arial"/>
        </w:rPr>
        <w:t>H</w:t>
      </w:r>
      <w:r w:rsidR="00397BE4" w:rsidRPr="00CD7DB4">
        <w:rPr>
          <w:rFonts w:ascii="Arial" w:hAnsi="Arial" w:cs="Arial"/>
        </w:rPr>
        <w:t xml:space="preserve">øringsuttalelse i sak om </w:t>
      </w:r>
      <w:hyperlink r:id="rId9" w:history="1">
        <w:r w:rsidR="00397BE4" w:rsidRPr="00CD7DB4">
          <w:rPr>
            <w:rStyle w:val="Hyperkobling"/>
            <w:rFonts w:ascii="Arial" w:hAnsi="Arial" w:cs="Arial"/>
          </w:rPr>
          <w:t>forslag til endringer i hvitvaskingsloven</w:t>
        </w:r>
      </w:hyperlink>
      <w:r>
        <w:rPr>
          <w:rFonts w:ascii="Arial" w:hAnsi="Arial" w:cs="Arial"/>
        </w:rPr>
        <w:t>, sammen med Norsk Presseforbund og Norsk Journalistlag.</w:t>
      </w:r>
    </w:p>
    <w:p w14:paraId="316A0B1B" w14:textId="77777777" w:rsidR="00CD7DB4" w:rsidRPr="00CD7DB4" w:rsidRDefault="00CD7DB4" w:rsidP="00CD7DB4">
      <w:pPr>
        <w:pStyle w:val="Listeavsnitt"/>
        <w:rPr>
          <w:rFonts w:ascii="Arial" w:hAnsi="Arial" w:cs="Arial"/>
        </w:rPr>
      </w:pPr>
    </w:p>
    <w:p w14:paraId="6FDF2AB4" w14:textId="3F7E295A" w:rsidR="00397BE4" w:rsidRDefault="00CD7DB4" w:rsidP="00CD7DB4">
      <w:pPr>
        <w:pStyle w:val="Listeavsnitt"/>
        <w:numPr>
          <w:ilvl w:val="0"/>
          <w:numId w:val="35"/>
        </w:numPr>
        <w:spacing w:after="0"/>
        <w:rPr>
          <w:rFonts w:ascii="Arial" w:hAnsi="Arial" w:cs="Arial"/>
        </w:rPr>
      </w:pPr>
      <w:proofErr w:type="spellStart"/>
      <w:r>
        <w:rPr>
          <w:rFonts w:ascii="Arial" w:hAnsi="Arial" w:cs="Arial"/>
        </w:rPr>
        <w:t>Høring</w:t>
      </w:r>
      <w:r w:rsidR="00910143" w:rsidRPr="00CD7DB4">
        <w:rPr>
          <w:rFonts w:ascii="Arial" w:hAnsi="Arial" w:cs="Arial"/>
        </w:rPr>
        <w:t>ttalelse</w:t>
      </w:r>
      <w:proofErr w:type="spellEnd"/>
      <w:r>
        <w:rPr>
          <w:rFonts w:ascii="Arial" w:hAnsi="Arial" w:cs="Arial"/>
        </w:rPr>
        <w:t xml:space="preserve"> til</w:t>
      </w:r>
      <w:r w:rsidR="00910143" w:rsidRPr="00CD7DB4">
        <w:rPr>
          <w:rFonts w:ascii="Arial" w:hAnsi="Arial" w:cs="Arial"/>
        </w:rPr>
        <w:t xml:space="preserve"> </w:t>
      </w:r>
      <w:hyperlink r:id="rId10" w:history="1">
        <w:r w:rsidR="00910143" w:rsidRPr="00CD7DB4">
          <w:rPr>
            <w:rStyle w:val="Hyperkobling"/>
            <w:rFonts w:ascii="Arial" w:hAnsi="Arial" w:cs="Arial"/>
          </w:rPr>
          <w:t xml:space="preserve">forslag til endringer i </w:t>
        </w:r>
        <w:proofErr w:type="spellStart"/>
        <w:r w:rsidR="00910143" w:rsidRPr="00CD7DB4">
          <w:rPr>
            <w:rStyle w:val="Hyperkobling"/>
            <w:rFonts w:ascii="Arial" w:hAnsi="Arial" w:cs="Arial"/>
          </w:rPr>
          <w:t>merverdigavgiftsfritaket</w:t>
        </w:r>
        <w:proofErr w:type="spellEnd"/>
        <w:r w:rsidR="00910143" w:rsidRPr="00CD7DB4">
          <w:rPr>
            <w:rStyle w:val="Hyperkobling"/>
            <w:rFonts w:ascii="Arial" w:hAnsi="Arial" w:cs="Arial"/>
          </w:rPr>
          <w:t xml:space="preserve"> for aviser</w:t>
        </w:r>
      </w:hyperlink>
      <w:r>
        <w:rPr>
          <w:rFonts w:ascii="Arial" w:hAnsi="Arial" w:cs="Arial"/>
        </w:rPr>
        <w:t>.</w:t>
      </w:r>
    </w:p>
    <w:p w14:paraId="70FDB19F" w14:textId="77777777" w:rsidR="00CD7DB4" w:rsidRPr="00CD7DB4" w:rsidRDefault="00CD7DB4" w:rsidP="00CD7DB4">
      <w:pPr>
        <w:pStyle w:val="Listeavsnitt"/>
        <w:rPr>
          <w:rFonts w:ascii="Arial" w:hAnsi="Arial" w:cs="Arial"/>
        </w:rPr>
      </w:pPr>
    </w:p>
    <w:p w14:paraId="66053636" w14:textId="0F89F6B9" w:rsidR="00CD7DB4" w:rsidRDefault="00EA613E" w:rsidP="00CD7DB4">
      <w:pPr>
        <w:pStyle w:val="Listeavsnitt"/>
        <w:numPr>
          <w:ilvl w:val="0"/>
          <w:numId w:val="35"/>
        </w:numPr>
        <w:spacing w:after="0"/>
        <w:rPr>
          <w:rFonts w:ascii="Arial" w:hAnsi="Arial" w:cs="Arial"/>
        </w:rPr>
      </w:pPr>
      <w:hyperlink r:id="rId11" w:history="1">
        <w:r w:rsidR="00CD7DB4" w:rsidRPr="00EA613E">
          <w:rPr>
            <w:rStyle w:val="Hyperkobling"/>
            <w:rFonts w:ascii="Arial" w:hAnsi="Arial" w:cs="Arial"/>
          </w:rPr>
          <w:t>Tilleggsmerk</w:t>
        </w:r>
        <w:r w:rsidRPr="00EA613E">
          <w:rPr>
            <w:rStyle w:val="Hyperkobling"/>
            <w:rFonts w:ascii="Arial" w:hAnsi="Arial" w:cs="Arial"/>
          </w:rPr>
          <w:t>nad</w:t>
        </w:r>
      </w:hyperlink>
      <w:r w:rsidR="00CD7DB4">
        <w:rPr>
          <w:rFonts w:ascii="Arial" w:hAnsi="Arial" w:cs="Arial"/>
        </w:rPr>
        <w:t xml:space="preserve"> til høringsinnspill fra Skattedirektoratet</w:t>
      </w:r>
      <w:r>
        <w:rPr>
          <w:rFonts w:ascii="Arial" w:hAnsi="Arial" w:cs="Arial"/>
        </w:rPr>
        <w:t xml:space="preserve"> </w:t>
      </w:r>
      <w:proofErr w:type="spellStart"/>
      <w:r>
        <w:rPr>
          <w:rFonts w:ascii="Arial" w:hAnsi="Arial" w:cs="Arial"/>
        </w:rPr>
        <w:t>ifm</w:t>
      </w:r>
      <w:proofErr w:type="spellEnd"/>
      <w:r>
        <w:rPr>
          <w:rFonts w:ascii="Arial" w:hAnsi="Arial" w:cs="Arial"/>
        </w:rPr>
        <w:t xml:space="preserve"> forslag til nye </w:t>
      </w:r>
      <w:proofErr w:type="spellStart"/>
      <w:r>
        <w:rPr>
          <w:rFonts w:ascii="Arial" w:hAnsi="Arial" w:cs="Arial"/>
        </w:rPr>
        <w:t>mva</w:t>
      </w:r>
      <w:proofErr w:type="spellEnd"/>
      <w:r>
        <w:rPr>
          <w:rFonts w:ascii="Arial" w:hAnsi="Arial" w:cs="Arial"/>
        </w:rPr>
        <w:t>-regler.</w:t>
      </w:r>
    </w:p>
    <w:p w14:paraId="119D63F0" w14:textId="77777777" w:rsidR="00EA613E" w:rsidRPr="00EA613E" w:rsidRDefault="00EA613E" w:rsidP="00EA613E">
      <w:pPr>
        <w:pStyle w:val="Listeavsnitt"/>
        <w:rPr>
          <w:rFonts w:ascii="Arial" w:hAnsi="Arial" w:cs="Arial"/>
        </w:rPr>
      </w:pPr>
    </w:p>
    <w:p w14:paraId="3ACAD014" w14:textId="7E16F82B" w:rsidR="00EA613E" w:rsidRPr="00CD7DB4" w:rsidRDefault="00EA613E" w:rsidP="00CD7DB4">
      <w:pPr>
        <w:pStyle w:val="Listeavsnitt"/>
        <w:numPr>
          <w:ilvl w:val="0"/>
          <w:numId w:val="35"/>
        </w:numPr>
        <w:spacing w:after="0"/>
        <w:rPr>
          <w:rFonts w:ascii="Arial" w:hAnsi="Arial" w:cs="Arial"/>
        </w:rPr>
      </w:pPr>
      <w:hyperlink r:id="rId12" w:history="1">
        <w:r w:rsidRPr="00EA613E">
          <w:rPr>
            <w:rStyle w:val="Hyperkobling"/>
            <w:rFonts w:ascii="Arial" w:hAnsi="Arial" w:cs="Arial"/>
          </w:rPr>
          <w:t>Skriftlig høringsinnspill</w:t>
        </w:r>
      </w:hyperlink>
      <w:r>
        <w:rPr>
          <w:rFonts w:ascii="Arial" w:hAnsi="Arial" w:cs="Arial"/>
        </w:rPr>
        <w:t xml:space="preserve"> til Stortingets familie- og kulturkomité i forbindelse med forslag til nye regler for </w:t>
      </w:r>
      <w:proofErr w:type="spellStart"/>
      <w:r>
        <w:rPr>
          <w:rFonts w:ascii="Arial" w:hAnsi="Arial" w:cs="Arial"/>
        </w:rPr>
        <w:t>spillreklame</w:t>
      </w:r>
      <w:proofErr w:type="spellEnd"/>
      <w:r>
        <w:rPr>
          <w:rFonts w:ascii="Arial" w:hAnsi="Arial" w:cs="Arial"/>
        </w:rPr>
        <w:t>.</w:t>
      </w:r>
    </w:p>
    <w:p w14:paraId="6FF4556E" w14:textId="3FAA3244" w:rsidR="00397BE4" w:rsidRDefault="00397BE4" w:rsidP="0058268F">
      <w:pPr>
        <w:spacing w:after="0"/>
        <w:rPr>
          <w:rFonts w:ascii="Arial" w:hAnsi="Arial" w:cs="Arial"/>
        </w:rPr>
      </w:pPr>
    </w:p>
    <w:p w14:paraId="7F572B53" w14:textId="7A7DD708" w:rsidR="00EA613E" w:rsidRDefault="00EA613E" w:rsidP="0058268F">
      <w:pPr>
        <w:spacing w:after="0"/>
        <w:rPr>
          <w:rFonts w:ascii="Arial" w:hAnsi="Arial" w:cs="Arial"/>
        </w:rPr>
      </w:pPr>
      <w:r>
        <w:rPr>
          <w:rFonts w:ascii="Arial" w:hAnsi="Arial" w:cs="Arial"/>
        </w:rPr>
        <w:t>Høringsuttalelsene følger også som vedlegg.</w:t>
      </w:r>
    </w:p>
    <w:p w14:paraId="256A04E8" w14:textId="77777777" w:rsidR="00EA613E" w:rsidRDefault="00EA613E" w:rsidP="0058268F">
      <w:pPr>
        <w:spacing w:after="0"/>
        <w:rPr>
          <w:rFonts w:ascii="Arial" w:hAnsi="Arial" w:cs="Arial"/>
        </w:rPr>
      </w:pPr>
    </w:p>
    <w:p w14:paraId="45942840" w14:textId="40287A28" w:rsidR="008C7FEE" w:rsidRDefault="00EA613E" w:rsidP="00987B74">
      <w:pPr>
        <w:spacing w:after="0"/>
        <w:rPr>
          <w:rFonts w:ascii="Arial" w:hAnsi="Arial" w:cs="Arial"/>
        </w:rPr>
      </w:pPr>
      <w:r>
        <w:rPr>
          <w:rFonts w:ascii="Arial" w:hAnsi="Arial" w:cs="Arial"/>
        </w:rPr>
        <w:t>Sekretariatet har for øyeblikket ingen nye høringssaker til behandling.</w:t>
      </w:r>
    </w:p>
    <w:p w14:paraId="2FF37C78" w14:textId="2AFAD0BA" w:rsidR="00EA613E" w:rsidRDefault="00EA613E" w:rsidP="00987B74">
      <w:pPr>
        <w:spacing w:after="0"/>
        <w:rPr>
          <w:rFonts w:ascii="Arial" w:hAnsi="Arial" w:cs="Arial"/>
        </w:rPr>
      </w:pPr>
    </w:p>
    <w:p w14:paraId="73262DD5" w14:textId="77777777" w:rsidR="00EA613E" w:rsidRDefault="00EA613E" w:rsidP="00987B74">
      <w:pPr>
        <w:spacing w:after="0"/>
        <w:rPr>
          <w:rFonts w:ascii="Arial" w:hAnsi="Arial" w:cs="Arial"/>
        </w:rPr>
      </w:pPr>
    </w:p>
    <w:p w14:paraId="671D0937" w14:textId="6BE31A1C" w:rsidR="00CC6B5B" w:rsidRDefault="00501819" w:rsidP="00501819">
      <w:pPr>
        <w:spacing w:after="0"/>
        <w:rPr>
          <w:rFonts w:ascii="Arial" w:hAnsi="Arial" w:cs="Arial"/>
        </w:rPr>
      </w:pPr>
      <w:r w:rsidRPr="00EE7565">
        <w:rPr>
          <w:rFonts w:ascii="Arial" w:hAnsi="Arial" w:cs="Arial"/>
          <w:u w:val="single"/>
        </w:rPr>
        <w:t>Forslag til vedtak:</w:t>
      </w:r>
      <w:r>
        <w:rPr>
          <w:rFonts w:ascii="Arial" w:hAnsi="Arial" w:cs="Arial"/>
        </w:rPr>
        <w:t xml:space="preserve"> </w:t>
      </w:r>
      <w:r w:rsidR="0073583A">
        <w:rPr>
          <w:rFonts w:ascii="Arial" w:hAnsi="Arial" w:cs="Arial"/>
        </w:rPr>
        <w:t xml:space="preserve">Styret tar avgitte høringsuttalelser til orientering. </w:t>
      </w:r>
    </w:p>
    <w:p w14:paraId="600F8773" w14:textId="4ECC3CA4" w:rsidR="0073583A" w:rsidRDefault="0073583A" w:rsidP="00501819">
      <w:pPr>
        <w:spacing w:after="0"/>
        <w:rPr>
          <w:rFonts w:ascii="Arial" w:hAnsi="Arial" w:cs="Arial"/>
        </w:rPr>
      </w:pPr>
    </w:p>
    <w:p w14:paraId="0C3F2EB5" w14:textId="6EEF8209" w:rsidR="0073583A" w:rsidRDefault="0073583A" w:rsidP="00501819">
      <w:pPr>
        <w:spacing w:after="0"/>
        <w:rPr>
          <w:rFonts w:ascii="Arial" w:hAnsi="Arial" w:cs="Arial"/>
        </w:rPr>
      </w:pPr>
    </w:p>
    <w:p w14:paraId="755C7A85" w14:textId="472CBC98" w:rsidR="0073583A" w:rsidRDefault="0073583A" w:rsidP="00501819">
      <w:pPr>
        <w:spacing w:after="0"/>
        <w:rPr>
          <w:rFonts w:ascii="Arial" w:hAnsi="Arial" w:cs="Arial"/>
        </w:rPr>
      </w:pPr>
    </w:p>
    <w:p w14:paraId="1A4BED36" w14:textId="6DD7E9DC" w:rsidR="00EA613E" w:rsidRDefault="00EA613E" w:rsidP="00501819">
      <w:pPr>
        <w:spacing w:after="0"/>
        <w:rPr>
          <w:rFonts w:ascii="Arial" w:hAnsi="Arial" w:cs="Arial"/>
        </w:rPr>
      </w:pPr>
    </w:p>
    <w:p w14:paraId="0F339470" w14:textId="48D23560" w:rsidR="00EA613E" w:rsidRDefault="00EA613E" w:rsidP="00501819">
      <w:pPr>
        <w:spacing w:after="0"/>
        <w:rPr>
          <w:rFonts w:ascii="Arial" w:hAnsi="Arial" w:cs="Arial"/>
        </w:rPr>
      </w:pPr>
    </w:p>
    <w:p w14:paraId="43566F8D" w14:textId="66025F98" w:rsidR="00EA613E" w:rsidRDefault="00EA613E" w:rsidP="00501819">
      <w:pPr>
        <w:spacing w:after="0"/>
        <w:rPr>
          <w:rFonts w:ascii="Arial" w:hAnsi="Arial" w:cs="Arial"/>
        </w:rPr>
      </w:pPr>
    </w:p>
    <w:p w14:paraId="041A2F3A" w14:textId="7B9271D9" w:rsidR="00EA613E" w:rsidRDefault="00EA613E" w:rsidP="00501819">
      <w:pPr>
        <w:spacing w:after="0"/>
        <w:rPr>
          <w:rFonts w:ascii="Arial" w:hAnsi="Arial" w:cs="Arial"/>
        </w:rPr>
      </w:pPr>
    </w:p>
    <w:p w14:paraId="3C26915C" w14:textId="2EA35642" w:rsidR="00EA613E" w:rsidRDefault="00EA613E" w:rsidP="00501819">
      <w:pPr>
        <w:spacing w:after="0"/>
        <w:rPr>
          <w:rFonts w:ascii="Arial" w:hAnsi="Arial" w:cs="Arial"/>
        </w:rPr>
      </w:pPr>
    </w:p>
    <w:p w14:paraId="4B30E1AA" w14:textId="2D4E1FBC" w:rsidR="00EA613E" w:rsidRDefault="00EA613E" w:rsidP="00501819">
      <w:pPr>
        <w:spacing w:after="0"/>
        <w:rPr>
          <w:rFonts w:ascii="Arial" w:hAnsi="Arial" w:cs="Arial"/>
        </w:rPr>
      </w:pPr>
    </w:p>
    <w:p w14:paraId="29243522" w14:textId="6D1717EA" w:rsidR="00EA613E" w:rsidRDefault="00EA613E" w:rsidP="00501819">
      <w:pPr>
        <w:spacing w:after="0"/>
        <w:rPr>
          <w:rFonts w:ascii="Arial" w:hAnsi="Arial" w:cs="Arial"/>
        </w:rPr>
      </w:pPr>
    </w:p>
    <w:p w14:paraId="29FD5F8D" w14:textId="78475B4B" w:rsidR="00EA613E" w:rsidRDefault="00EA613E" w:rsidP="00501819">
      <w:pPr>
        <w:spacing w:after="0"/>
        <w:rPr>
          <w:rFonts w:ascii="Arial" w:hAnsi="Arial" w:cs="Arial"/>
        </w:rPr>
      </w:pPr>
    </w:p>
    <w:p w14:paraId="6486397D" w14:textId="0C586A52" w:rsidR="00EA613E" w:rsidRDefault="00EA613E" w:rsidP="00501819">
      <w:pPr>
        <w:spacing w:after="0"/>
        <w:rPr>
          <w:rFonts w:ascii="Arial" w:hAnsi="Arial" w:cs="Arial"/>
        </w:rPr>
      </w:pPr>
    </w:p>
    <w:p w14:paraId="36F39392" w14:textId="39712254" w:rsidR="00EA613E" w:rsidRDefault="00EA613E" w:rsidP="00501819">
      <w:pPr>
        <w:spacing w:after="0"/>
        <w:rPr>
          <w:rFonts w:ascii="Arial" w:hAnsi="Arial" w:cs="Arial"/>
        </w:rPr>
      </w:pPr>
    </w:p>
    <w:p w14:paraId="443EC5A2" w14:textId="3730BEE1" w:rsidR="00EA613E" w:rsidRDefault="00EA613E" w:rsidP="00501819">
      <w:pPr>
        <w:spacing w:after="0"/>
        <w:rPr>
          <w:rFonts w:ascii="Arial" w:hAnsi="Arial" w:cs="Arial"/>
        </w:rPr>
      </w:pPr>
    </w:p>
    <w:p w14:paraId="64178E36" w14:textId="76B78A9A" w:rsidR="00EA613E" w:rsidRDefault="00EA613E" w:rsidP="00501819">
      <w:pPr>
        <w:spacing w:after="0"/>
        <w:rPr>
          <w:rFonts w:ascii="Arial" w:hAnsi="Arial" w:cs="Arial"/>
        </w:rPr>
      </w:pPr>
    </w:p>
    <w:p w14:paraId="7A4D1FBE" w14:textId="7BC7A824" w:rsidR="00EA613E" w:rsidRDefault="00EA613E" w:rsidP="00501819">
      <w:pPr>
        <w:spacing w:after="0"/>
        <w:rPr>
          <w:rFonts w:ascii="Arial" w:hAnsi="Arial" w:cs="Arial"/>
        </w:rPr>
      </w:pPr>
    </w:p>
    <w:p w14:paraId="358A717A" w14:textId="1B302DAA" w:rsidR="00EA613E" w:rsidRDefault="00EA613E" w:rsidP="00501819">
      <w:pPr>
        <w:spacing w:after="0"/>
        <w:rPr>
          <w:rFonts w:ascii="Arial" w:hAnsi="Arial" w:cs="Arial"/>
        </w:rPr>
      </w:pPr>
    </w:p>
    <w:p w14:paraId="22548C28" w14:textId="20919341" w:rsidR="00EA613E" w:rsidRDefault="00EA613E" w:rsidP="00501819">
      <w:pPr>
        <w:spacing w:after="0"/>
        <w:rPr>
          <w:rFonts w:ascii="Arial" w:hAnsi="Arial" w:cs="Arial"/>
        </w:rPr>
      </w:pPr>
    </w:p>
    <w:p w14:paraId="0BCAEB59" w14:textId="02B37ACB" w:rsidR="00EA613E" w:rsidRDefault="00EA613E" w:rsidP="00501819">
      <w:pPr>
        <w:spacing w:after="0"/>
        <w:rPr>
          <w:rFonts w:ascii="Arial" w:hAnsi="Arial" w:cs="Arial"/>
        </w:rPr>
      </w:pPr>
    </w:p>
    <w:p w14:paraId="3A7A7FD5" w14:textId="0886F02B" w:rsidR="00EA613E" w:rsidRDefault="00EA613E" w:rsidP="00501819">
      <w:pPr>
        <w:spacing w:after="0"/>
        <w:rPr>
          <w:rFonts w:ascii="Arial" w:hAnsi="Arial" w:cs="Arial"/>
        </w:rPr>
      </w:pPr>
    </w:p>
    <w:p w14:paraId="3BB84750" w14:textId="2794898D" w:rsidR="00EA613E" w:rsidRDefault="00EA613E" w:rsidP="00501819">
      <w:pPr>
        <w:spacing w:after="0"/>
        <w:rPr>
          <w:rFonts w:ascii="Arial" w:hAnsi="Arial" w:cs="Arial"/>
        </w:rPr>
      </w:pPr>
    </w:p>
    <w:p w14:paraId="086DB6A0" w14:textId="7403C7C7" w:rsidR="00EA613E" w:rsidRDefault="00EA613E" w:rsidP="00501819">
      <w:pPr>
        <w:spacing w:after="0"/>
        <w:rPr>
          <w:rFonts w:ascii="Arial" w:hAnsi="Arial" w:cs="Arial"/>
        </w:rPr>
      </w:pPr>
    </w:p>
    <w:p w14:paraId="2BFF0271" w14:textId="77777777" w:rsidR="00EA613E" w:rsidRDefault="00EA613E" w:rsidP="00EA613E">
      <w:pPr>
        <w:spacing w:after="0"/>
        <w:rPr>
          <w:rFonts w:ascii="Times New Roman" w:hAnsi="Times New Roman"/>
          <w:noProof/>
          <w:sz w:val="24"/>
          <w:szCs w:val="24"/>
        </w:rPr>
      </w:pPr>
      <w:r>
        <w:rPr>
          <w:noProof/>
        </w:rPr>
        <w:lastRenderedPageBreak/>
        <w:drawing>
          <wp:inline distT="0" distB="0" distL="0" distR="0" wp14:anchorId="000F4E31" wp14:editId="663760E6">
            <wp:extent cx="1862004" cy="360000"/>
            <wp:effectExtent l="19050" t="0" r="4896" b="0"/>
            <wp:docPr id="4" name="Bilde 4" descr="Norsk Journalist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sk Journalistlag"/>
                    <pic:cNvPicPr>
                      <a:picLocks noChangeAspect="1" noChangeArrowheads="1"/>
                    </pic:cNvPicPr>
                  </pic:nvPicPr>
                  <pic:blipFill>
                    <a:blip r:embed="rId13" cstate="print"/>
                    <a:srcRect/>
                    <a:stretch>
                      <a:fillRect/>
                    </a:stretch>
                  </pic:blipFill>
                  <pic:spPr bwMode="auto">
                    <a:xfrm>
                      <a:off x="0" y="0"/>
                      <a:ext cx="1862004" cy="360000"/>
                    </a:xfrm>
                    <a:prstGeom prst="rect">
                      <a:avLst/>
                    </a:prstGeom>
                    <a:noFill/>
                    <a:ln w="9525">
                      <a:noFill/>
                      <a:miter lim="800000"/>
                      <a:headEnd/>
                      <a:tailEnd/>
                    </a:ln>
                  </pic:spPr>
                </pic:pic>
              </a:graphicData>
            </a:graphic>
          </wp:inline>
        </w:drawing>
      </w: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758D531C" wp14:editId="49BA54CE">
            <wp:extent cx="1960923" cy="468000"/>
            <wp:effectExtent l="19050" t="0" r="1227" b="0"/>
            <wp:docPr id="2" name="Bilde 1"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14" cstate="print"/>
                    <a:stretch>
                      <a:fillRect/>
                    </a:stretch>
                  </pic:blipFill>
                  <pic:spPr>
                    <a:xfrm>
                      <a:off x="0" y="0"/>
                      <a:ext cx="1960923" cy="468000"/>
                    </a:xfrm>
                    <a:prstGeom prst="rect">
                      <a:avLst/>
                    </a:prstGeom>
                  </pic:spPr>
                </pic:pic>
              </a:graphicData>
            </a:graphic>
          </wp:inline>
        </w:drawing>
      </w:r>
      <w:r>
        <w:rPr>
          <w:rFonts w:ascii="Times New Roman" w:hAnsi="Times New Roman"/>
          <w:noProof/>
          <w:sz w:val="24"/>
          <w:szCs w:val="24"/>
        </w:rPr>
        <w:t xml:space="preserve">     </w:t>
      </w:r>
    </w:p>
    <w:p w14:paraId="710D6B23" w14:textId="77777777" w:rsidR="00EA613E" w:rsidRDefault="00EA613E" w:rsidP="00EA613E">
      <w:pPr>
        <w:spacing w:after="0"/>
        <w:rPr>
          <w:rFonts w:ascii="Times New Roman" w:hAnsi="Times New Roman"/>
          <w:noProof/>
          <w:sz w:val="24"/>
          <w:szCs w:val="24"/>
        </w:rPr>
      </w:pPr>
    </w:p>
    <w:p w14:paraId="2AD3FF7F" w14:textId="77777777" w:rsidR="00EA613E" w:rsidRDefault="00EA613E" w:rsidP="00EA613E">
      <w:pPr>
        <w:spacing w:after="0"/>
        <w:rPr>
          <w:rFonts w:ascii="Times New Roman" w:hAnsi="Times New Roman"/>
          <w:noProof/>
          <w:sz w:val="24"/>
          <w:szCs w:val="24"/>
        </w:rPr>
      </w:pPr>
    </w:p>
    <w:p w14:paraId="21FD86A0" w14:textId="77777777" w:rsidR="00EA613E" w:rsidRDefault="00EA613E" w:rsidP="00EA613E">
      <w:pPr>
        <w:spacing w:after="0"/>
        <w:rPr>
          <w:rFonts w:cstheme="minorHAnsi"/>
          <w:noProof/>
          <w:sz w:val="24"/>
          <w:szCs w:val="24"/>
        </w:rPr>
      </w:pPr>
      <w:r>
        <w:rPr>
          <w:rFonts w:cstheme="minorHAnsi"/>
          <w:noProof/>
          <w:sz w:val="24"/>
          <w:szCs w:val="24"/>
        </w:rPr>
        <w:t>Oslo kommune</w:t>
      </w:r>
    </w:p>
    <w:p w14:paraId="162279A6" w14:textId="77777777" w:rsidR="00EA613E" w:rsidRDefault="00EA613E" w:rsidP="00EA613E">
      <w:pPr>
        <w:spacing w:after="0"/>
        <w:rPr>
          <w:rFonts w:cstheme="minorHAnsi"/>
          <w:noProof/>
          <w:sz w:val="24"/>
          <w:szCs w:val="24"/>
        </w:rPr>
      </w:pPr>
      <w:r>
        <w:rPr>
          <w:rFonts w:cstheme="minorHAnsi"/>
          <w:noProof/>
          <w:sz w:val="24"/>
          <w:szCs w:val="24"/>
        </w:rPr>
        <w:t>Byrådsavdeling for kultur, idrett og frivillighet</w:t>
      </w:r>
    </w:p>
    <w:p w14:paraId="43A1A0C2" w14:textId="77777777" w:rsidR="00EA613E" w:rsidRDefault="00EA613E" w:rsidP="00EA613E">
      <w:pPr>
        <w:spacing w:after="0"/>
        <w:rPr>
          <w:rFonts w:cstheme="minorHAnsi"/>
          <w:noProof/>
          <w:sz w:val="24"/>
          <w:szCs w:val="24"/>
        </w:rPr>
      </w:pPr>
      <w:r>
        <w:rPr>
          <w:rFonts w:cstheme="minorHAnsi"/>
          <w:noProof/>
          <w:sz w:val="24"/>
          <w:szCs w:val="24"/>
        </w:rPr>
        <w:t>Kulturseksjonen</w:t>
      </w:r>
    </w:p>
    <w:p w14:paraId="2AA108F2" w14:textId="77777777" w:rsidR="00EA613E" w:rsidRDefault="00EA613E" w:rsidP="00EA613E">
      <w:pPr>
        <w:spacing w:after="0"/>
        <w:rPr>
          <w:rFonts w:cstheme="minorHAnsi"/>
          <w:noProof/>
          <w:sz w:val="24"/>
          <w:szCs w:val="24"/>
        </w:rPr>
      </w:pPr>
    </w:p>
    <w:p w14:paraId="7EE0F6EA" w14:textId="77777777" w:rsidR="00EA613E" w:rsidRDefault="00EA613E" w:rsidP="00EA613E">
      <w:pPr>
        <w:spacing w:after="0"/>
        <w:rPr>
          <w:rFonts w:cstheme="minorHAnsi"/>
          <w:noProof/>
          <w:sz w:val="24"/>
          <w:szCs w:val="24"/>
        </w:rPr>
      </w:pPr>
    </w:p>
    <w:p w14:paraId="176D6865" w14:textId="77777777" w:rsidR="00EA613E" w:rsidRDefault="00EA613E" w:rsidP="00EA613E">
      <w:pPr>
        <w:spacing w:after="0"/>
        <w:rPr>
          <w:rFonts w:cstheme="minorHAnsi"/>
          <w:b/>
          <w:bCs/>
          <w:noProof/>
          <w:sz w:val="24"/>
          <w:szCs w:val="24"/>
        </w:rPr>
      </w:pPr>
      <w:r>
        <w:rPr>
          <w:rFonts w:cstheme="minorHAnsi"/>
          <w:b/>
          <w:bCs/>
          <w:noProof/>
          <w:sz w:val="24"/>
          <w:szCs w:val="24"/>
        </w:rPr>
        <w:t>Reglement for fagråd for tilskudd til nyhets- og aktualitetsmedier i Oslo kommune</w:t>
      </w:r>
    </w:p>
    <w:p w14:paraId="5B4AA80E" w14:textId="77777777" w:rsidR="00EA613E" w:rsidRDefault="00EA613E" w:rsidP="00EA613E">
      <w:pPr>
        <w:spacing w:after="0"/>
        <w:rPr>
          <w:rFonts w:cstheme="minorHAnsi"/>
          <w:b/>
          <w:bCs/>
          <w:noProof/>
          <w:sz w:val="24"/>
          <w:szCs w:val="24"/>
        </w:rPr>
      </w:pPr>
    </w:p>
    <w:p w14:paraId="5A1E1838" w14:textId="77777777" w:rsidR="00EA613E" w:rsidRDefault="00EA613E" w:rsidP="00EA613E">
      <w:pPr>
        <w:spacing w:after="0"/>
        <w:rPr>
          <w:rFonts w:cstheme="minorHAnsi"/>
          <w:noProof/>
          <w:sz w:val="24"/>
          <w:szCs w:val="24"/>
        </w:rPr>
      </w:pPr>
      <w:r>
        <w:rPr>
          <w:rFonts w:cstheme="minorHAnsi"/>
          <w:noProof/>
          <w:sz w:val="24"/>
          <w:szCs w:val="24"/>
        </w:rPr>
        <w:t>Vi viser til høringsbrev av 24. mars vedr ovennevnte.</w:t>
      </w:r>
    </w:p>
    <w:p w14:paraId="4F941534" w14:textId="77777777" w:rsidR="00EA613E" w:rsidRDefault="00EA613E" w:rsidP="00EA613E">
      <w:pPr>
        <w:spacing w:after="0"/>
        <w:rPr>
          <w:rFonts w:cstheme="minorHAnsi"/>
          <w:noProof/>
          <w:sz w:val="24"/>
          <w:szCs w:val="24"/>
        </w:rPr>
      </w:pPr>
    </w:p>
    <w:p w14:paraId="7EFE4534" w14:textId="77777777" w:rsidR="00EA613E" w:rsidRDefault="00EA613E" w:rsidP="00EA613E">
      <w:pPr>
        <w:spacing w:after="0"/>
        <w:rPr>
          <w:rFonts w:cstheme="minorHAnsi"/>
          <w:noProof/>
          <w:sz w:val="24"/>
          <w:szCs w:val="24"/>
        </w:rPr>
      </w:pPr>
      <w:r>
        <w:rPr>
          <w:rFonts w:cstheme="minorHAnsi"/>
          <w:noProof/>
          <w:sz w:val="24"/>
          <w:szCs w:val="24"/>
        </w:rPr>
        <w:t>Norsk Journalistlag og Norsk Redaktørforening har i utgangspunktet ikke noe å tilføye til denne saken, utover det som fremkommer av vår høringsuttalelse til selve ordningen (felles med Norsk Presseforbund og Mediebedriftenes Landsforening), datert 15. august 2019.</w:t>
      </w:r>
    </w:p>
    <w:p w14:paraId="7BB1C982" w14:textId="77777777" w:rsidR="00EA613E" w:rsidRDefault="00EA613E" w:rsidP="00EA613E">
      <w:pPr>
        <w:spacing w:after="0"/>
        <w:rPr>
          <w:rFonts w:cstheme="minorHAnsi"/>
          <w:noProof/>
          <w:sz w:val="24"/>
          <w:szCs w:val="24"/>
        </w:rPr>
      </w:pPr>
    </w:p>
    <w:p w14:paraId="6E8C7689" w14:textId="77777777" w:rsidR="00EA613E" w:rsidRDefault="00EA613E" w:rsidP="00EA613E">
      <w:pPr>
        <w:spacing w:after="0"/>
        <w:rPr>
          <w:rFonts w:cstheme="minorHAnsi"/>
          <w:noProof/>
          <w:sz w:val="24"/>
          <w:szCs w:val="24"/>
        </w:rPr>
      </w:pPr>
      <w:r>
        <w:rPr>
          <w:rFonts w:cstheme="minorHAnsi"/>
          <w:noProof/>
          <w:sz w:val="24"/>
          <w:szCs w:val="24"/>
        </w:rPr>
        <w:t>Vi vil likevel bemerke at det i punkt 2 i utkastet til reglement heter:</w:t>
      </w:r>
    </w:p>
    <w:p w14:paraId="1DAC5EC8" w14:textId="77777777" w:rsidR="00EA613E" w:rsidRDefault="00EA613E" w:rsidP="00EA613E">
      <w:pPr>
        <w:spacing w:after="0"/>
        <w:ind w:left="708"/>
        <w:rPr>
          <w:rFonts w:cstheme="minorHAnsi"/>
          <w:i/>
          <w:iCs/>
          <w:sz w:val="24"/>
          <w:szCs w:val="24"/>
          <w:lang w:eastAsia="en-US"/>
        </w:rPr>
      </w:pPr>
      <w:r>
        <w:rPr>
          <w:rFonts w:cstheme="minorHAnsi"/>
          <w:i/>
          <w:iCs/>
          <w:sz w:val="24"/>
          <w:szCs w:val="24"/>
          <w:lang w:eastAsia="en-US"/>
        </w:rPr>
        <w:t>«</w:t>
      </w:r>
      <w:r w:rsidRPr="00A67EFD">
        <w:rPr>
          <w:rFonts w:cstheme="minorHAnsi"/>
          <w:i/>
          <w:iCs/>
          <w:sz w:val="24"/>
          <w:szCs w:val="24"/>
          <w:lang w:eastAsia="en-US"/>
        </w:rPr>
        <w:t>Fagrådet skal bestå av tre medlemmer, alle med personlige varamedlemmer. Ett medlem og vara skal være tilknyttet et relevant fagmiljø, f.eks. juss eller medievitenskap, ved en akademisk institusjon i Oslo, og to medlemmer med respektiv vara skal representere mediebransjen etter forslag fra hhv. Landslaget for lokalaviser og Mediebedriftenes Landsforening.</w:t>
      </w:r>
      <w:r>
        <w:rPr>
          <w:rFonts w:cstheme="minorHAnsi"/>
          <w:i/>
          <w:iCs/>
          <w:sz w:val="24"/>
          <w:szCs w:val="24"/>
          <w:lang w:eastAsia="en-US"/>
        </w:rPr>
        <w:t>»</w:t>
      </w:r>
    </w:p>
    <w:p w14:paraId="78BCDF9E" w14:textId="77777777" w:rsidR="00EA613E" w:rsidRDefault="00EA613E" w:rsidP="00EA613E">
      <w:pPr>
        <w:spacing w:after="0"/>
        <w:ind w:left="708"/>
        <w:rPr>
          <w:rFonts w:cstheme="minorHAnsi"/>
          <w:i/>
          <w:iCs/>
          <w:sz w:val="24"/>
          <w:szCs w:val="24"/>
          <w:lang w:eastAsia="en-US"/>
        </w:rPr>
      </w:pPr>
    </w:p>
    <w:p w14:paraId="00DB9CC0" w14:textId="77777777" w:rsidR="00EA613E" w:rsidRDefault="00EA613E" w:rsidP="00EA613E">
      <w:pPr>
        <w:spacing w:after="0"/>
        <w:rPr>
          <w:rFonts w:cstheme="minorHAnsi"/>
          <w:sz w:val="24"/>
          <w:szCs w:val="24"/>
          <w:lang w:eastAsia="en-US"/>
        </w:rPr>
      </w:pPr>
      <w:r>
        <w:rPr>
          <w:rFonts w:cstheme="minorHAnsi"/>
          <w:sz w:val="24"/>
          <w:szCs w:val="24"/>
          <w:lang w:eastAsia="en-US"/>
        </w:rPr>
        <w:t>Vi mener formuleringen «skal representere mediebransjen» bør tas ut, all den tid det er uenighet i bransjen om hvorvidt vi overhodet bør være representert inn en slik ordning. De to nevnte organisasjonene kan under enhver omstendighet ikke representere andre enn seg selv og sine respektive medlemmer. Vi mener derfor dette kan formuleres slik «…to medlemmer med respektiv vara skal utnevnes etter forslag fra hhv. Landslaget for lokalaviser og Mediebedriftenes Landsforening.»</w:t>
      </w:r>
    </w:p>
    <w:p w14:paraId="0419180B" w14:textId="77777777" w:rsidR="00EA613E" w:rsidRDefault="00EA613E" w:rsidP="00EA613E">
      <w:pPr>
        <w:spacing w:after="0"/>
        <w:rPr>
          <w:rFonts w:cstheme="minorHAnsi"/>
          <w:sz w:val="24"/>
          <w:szCs w:val="24"/>
          <w:lang w:eastAsia="en-US"/>
        </w:rPr>
      </w:pPr>
    </w:p>
    <w:p w14:paraId="51BC0A81" w14:textId="77777777" w:rsidR="00EA613E" w:rsidRDefault="00EA613E" w:rsidP="00EA613E">
      <w:pPr>
        <w:spacing w:after="0"/>
        <w:rPr>
          <w:rFonts w:cstheme="minorHAnsi"/>
          <w:sz w:val="24"/>
          <w:szCs w:val="24"/>
          <w:lang w:eastAsia="en-US"/>
        </w:rPr>
      </w:pPr>
    </w:p>
    <w:p w14:paraId="35EBD827" w14:textId="77777777" w:rsidR="00EA613E" w:rsidRDefault="00EA613E" w:rsidP="00EA613E">
      <w:pPr>
        <w:spacing w:after="0"/>
        <w:rPr>
          <w:rFonts w:cstheme="minorHAnsi"/>
          <w:sz w:val="24"/>
          <w:szCs w:val="24"/>
          <w:lang w:eastAsia="en-US"/>
        </w:rPr>
      </w:pPr>
      <w:r>
        <w:rPr>
          <w:rFonts w:cstheme="minorHAnsi"/>
          <w:sz w:val="24"/>
          <w:szCs w:val="24"/>
          <w:lang w:eastAsia="en-US"/>
        </w:rPr>
        <w:t>Oslo, 2020-04-01</w:t>
      </w:r>
    </w:p>
    <w:p w14:paraId="54D6F5AA" w14:textId="77777777" w:rsidR="00EA613E" w:rsidRDefault="00EA613E" w:rsidP="00EA613E">
      <w:pPr>
        <w:spacing w:after="0"/>
        <w:rPr>
          <w:rFonts w:cstheme="minorHAnsi"/>
          <w:sz w:val="24"/>
          <w:szCs w:val="24"/>
          <w:lang w:eastAsia="en-US"/>
        </w:rPr>
      </w:pPr>
    </w:p>
    <w:p w14:paraId="559B575E" w14:textId="77777777" w:rsidR="00EA613E" w:rsidRDefault="00EA613E" w:rsidP="00EA613E">
      <w:pPr>
        <w:spacing w:after="0"/>
        <w:rPr>
          <w:rFonts w:cstheme="minorHAnsi"/>
          <w:sz w:val="24"/>
          <w:szCs w:val="24"/>
          <w:lang w:eastAsia="en-US"/>
        </w:rPr>
      </w:pPr>
      <w:r>
        <w:rPr>
          <w:rFonts w:cstheme="minorHAnsi"/>
          <w:sz w:val="24"/>
          <w:szCs w:val="24"/>
          <w:lang w:eastAsia="en-US"/>
        </w:rPr>
        <w:t>for Norsk Journalistlag                                                                           for Norsk Redaktørforening</w:t>
      </w:r>
    </w:p>
    <w:p w14:paraId="45933BF5" w14:textId="77777777" w:rsidR="00EA613E" w:rsidRDefault="00EA613E" w:rsidP="00EA613E">
      <w:pPr>
        <w:spacing w:after="0"/>
        <w:rPr>
          <w:rFonts w:cstheme="minorHAnsi"/>
          <w:sz w:val="24"/>
          <w:szCs w:val="24"/>
          <w:lang w:eastAsia="en-US"/>
        </w:rPr>
      </w:pPr>
    </w:p>
    <w:p w14:paraId="3C700217" w14:textId="77777777" w:rsidR="00EA613E" w:rsidRDefault="00EA613E" w:rsidP="00EA613E">
      <w:pPr>
        <w:spacing w:after="0"/>
        <w:rPr>
          <w:rFonts w:cstheme="minorHAnsi"/>
          <w:sz w:val="24"/>
          <w:szCs w:val="24"/>
          <w:lang w:eastAsia="en-US"/>
        </w:rPr>
      </w:pPr>
      <w:r>
        <w:rPr>
          <w:rFonts w:cstheme="minorHAnsi"/>
          <w:sz w:val="24"/>
          <w:szCs w:val="24"/>
          <w:lang w:eastAsia="en-US"/>
        </w:rPr>
        <w:t>Dag Idar Tryggestad (</w:t>
      </w:r>
      <w:proofErr w:type="spellStart"/>
      <w:proofErr w:type="gramStart"/>
      <w:r>
        <w:rPr>
          <w:rFonts w:cstheme="minorHAnsi"/>
          <w:sz w:val="24"/>
          <w:szCs w:val="24"/>
          <w:lang w:eastAsia="en-US"/>
        </w:rPr>
        <w:t>sign</w:t>
      </w:r>
      <w:proofErr w:type="spellEnd"/>
      <w:r>
        <w:rPr>
          <w:rFonts w:cstheme="minorHAnsi"/>
          <w:sz w:val="24"/>
          <w:szCs w:val="24"/>
          <w:lang w:eastAsia="en-US"/>
        </w:rPr>
        <w:t xml:space="preserve">)   </w:t>
      </w:r>
      <w:proofErr w:type="gramEnd"/>
      <w:r>
        <w:rPr>
          <w:rFonts w:cstheme="minorHAnsi"/>
          <w:sz w:val="24"/>
          <w:szCs w:val="24"/>
          <w:lang w:eastAsia="en-US"/>
        </w:rPr>
        <w:t xml:space="preserve">                                                                  Arne Jensen (</w:t>
      </w:r>
      <w:proofErr w:type="spellStart"/>
      <w:r>
        <w:rPr>
          <w:rFonts w:cstheme="minorHAnsi"/>
          <w:sz w:val="24"/>
          <w:szCs w:val="24"/>
          <w:lang w:eastAsia="en-US"/>
        </w:rPr>
        <w:t>sign</w:t>
      </w:r>
      <w:proofErr w:type="spellEnd"/>
      <w:r>
        <w:rPr>
          <w:rFonts w:cstheme="minorHAnsi"/>
          <w:sz w:val="24"/>
          <w:szCs w:val="24"/>
          <w:lang w:eastAsia="en-US"/>
        </w:rPr>
        <w:t>)</w:t>
      </w:r>
    </w:p>
    <w:p w14:paraId="300D0F43" w14:textId="77777777" w:rsidR="00EA613E" w:rsidRPr="00BA050F" w:rsidRDefault="00EA613E" w:rsidP="00EA613E">
      <w:pPr>
        <w:spacing w:after="0"/>
        <w:rPr>
          <w:rFonts w:cstheme="minorHAnsi"/>
          <w:noProof/>
          <w:sz w:val="24"/>
          <w:szCs w:val="24"/>
        </w:rPr>
      </w:pPr>
      <w:r>
        <w:rPr>
          <w:rFonts w:cstheme="minorHAnsi"/>
          <w:sz w:val="24"/>
          <w:szCs w:val="24"/>
          <w:lang w:eastAsia="en-US"/>
        </w:rPr>
        <w:t>nestleder                                                                                                   generalsekretær</w:t>
      </w:r>
    </w:p>
    <w:p w14:paraId="50140B36" w14:textId="77777777" w:rsidR="00EA613E" w:rsidRDefault="00EA613E" w:rsidP="00EA613E">
      <w:pPr>
        <w:spacing w:after="0"/>
        <w:rPr>
          <w:rFonts w:ascii="Arial" w:hAnsi="Arial" w:cs="Arial"/>
        </w:rPr>
      </w:pPr>
    </w:p>
    <w:p w14:paraId="4719AE1A" w14:textId="3F39052B" w:rsidR="0073583A" w:rsidRDefault="0073583A" w:rsidP="00EA613E">
      <w:pPr>
        <w:spacing w:after="0"/>
        <w:rPr>
          <w:rFonts w:ascii="Arial" w:hAnsi="Arial" w:cs="Arial"/>
        </w:rPr>
      </w:pPr>
    </w:p>
    <w:p w14:paraId="098827C7" w14:textId="4DD6D5A0" w:rsidR="0073583A" w:rsidRDefault="0073583A" w:rsidP="00EA613E">
      <w:pPr>
        <w:spacing w:after="0"/>
        <w:rPr>
          <w:rFonts w:ascii="Arial" w:hAnsi="Arial" w:cs="Arial"/>
        </w:rPr>
      </w:pPr>
    </w:p>
    <w:p w14:paraId="45CE4167" w14:textId="14AFE3F0" w:rsidR="00910143" w:rsidRDefault="00910143" w:rsidP="00EA613E">
      <w:pPr>
        <w:spacing w:after="0"/>
        <w:rPr>
          <w:rFonts w:ascii="Arial" w:hAnsi="Arial" w:cs="Arial"/>
        </w:rPr>
      </w:pPr>
    </w:p>
    <w:p w14:paraId="3AC827A8" w14:textId="2BA63E16" w:rsidR="00910143" w:rsidRDefault="00910143" w:rsidP="00EA613E">
      <w:pPr>
        <w:spacing w:after="0"/>
        <w:rPr>
          <w:rFonts w:ascii="Arial" w:hAnsi="Arial" w:cs="Arial"/>
        </w:rPr>
      </w:pPr>
    </w:p>
    <w:p w14:paraId="23A8949B" w14:textId="1559C425" w:rsidR="00910143" w:rsidRDefault="00910143" w:rsidP="00EA613E">
      <w:pPr>
        <w:spacing w:after="0"/>
        <w:rPr>
          <w:rFonts w:ascii="Arial" w:hAnsi="Arial" w:cs="Arial"/>
        </w:rPr>
      </w:pPr>
    </w:p>
    <w:p w14:paraId="4F8D0572" w14:textId="77777777" w:rsidR="00EA613E" w:rsidRDefault="00EA613E" w:rsidP="00EA613E">
      <w:r>
        <w:rPr>
          <w:noProof/>
        </w:rPr>
        <w:lastRenderedPageBreak/>
        <w:drawing>
          <wp:inline distT="0" distB="0" distL="0" distR="0" wp14:anchorId="48197661" wp14:editId="13DF346B">
            <wp:extent cx="1411200" cy="468000"/>
            <wp:effectExtent l="0" t="0" r="0" b="825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1200" cy="468000"/>
                    </a:xfrm>
                    <a:prstGeom prst="rect">
                      <a:avLst/>
                    </a:prstGeom>
                    <a:noFill/>
                    <a:ln>
                      <a:noFill/>
                    </a:ln>
                  </pic:spPr>
                </pic:pic>
              </a:graphicData>
            </a:graphic>
          </wp:inline>
        </w:drawing>
      </w:r>
      <w:r>
        <w:t xml:space="preserve">       </w:t>
      </w:r>
      <w:r>
        <w:rPr>
          <w:noProof/>
        </w:rPr>
        <w:drawing>
          <wp:inline distT="0" distB="0" distL="0" distR="0" wp14:anchorId="74EAA3CA" wp14:editId="689A820D">
            <wp:extent cx="1746000" cy="421200"/>
            <wp:effectExtent l="0" t="0" r="698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k Redaktørforening-logo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421200"/>
                    </a:xfrm>
                    <a:prstGeom prst="rect">
                      <a:avLst/>
                    </a:prstGeom>
                  </pic:spPr>
                </pic:pic>
              </a:graphicData>
            </a:graphic>
          </wp:inline>
        </w:drawing>
      </w:r>
      <w:r>
        <w:t xml:space="preserve">       </w:t>
      </w:r>
      <w:r>
        <w:rPr>
          <w:noProof/>
        </w:rPr>
        <w:drawing>
          <wp:inline distT="0" distB="0" distL="0" distR="0" wp14:anchorId="0A7C2EBA" wp14:editId="59194EAA">
            <wp:extent cx="2102400" cy="4032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2400" cy="403200"/>
                    </a:xfrm>
                    <a:prstGeom prst="rect">
                      <a:avLst/>
                    </a:prstGeom>
                    <a:noFill/>
                    <a:ln>
                      <a:noFill/>
                    </a:ln>
                  </pic:spPr>
                </pic:pic>
              </a:graphicData>
            </a:graphic>
          </wp:inline>
        </w:drawing>
      </w:r>
    </w:p>
    <w:p w14:paraId="7016BEFA" w14:textId="77777777" w:rsidR="00EA613E" w:rsidRDefault="00EA613E" w:rsidP="00EA613E">
      <w:pPr>
        <w:spacing w:line="240" w:lineRule="auto"/>
      </w:pPr>
    </w:p>
    <w:p w14:paraId="33A9717C" w14:textId="77777777" w:rsidR="00EA613E" w:rsidRDefault="00EA613E" w:rsidP="00EA613E">
      <w:pPr>
        <w:spacing w:line="240" w:lineRule="auto"/>
      </w:pPr>
    </w:p>
    <w:p w14:paraId="067374D9" w14:textId="77777777" w:rsidR="00EA613E" w:rsidRDefault="00EA613E" w:rsidP="00EA613E">
      <w:pPr>
        <w:pStyle w:val="Ingenmellomrom"/>
        <w:rPr>
          <w:noProof/>
        </w:rPr>
      </w:pPr>
      <w:r>
        <w:rPr>
          <w:noProof/>
        </w:rPr>
        <w:t>Finansdepartementet</w:t>
      </w:r>
    </w:p>
    <w:p w14:paraId="1656514C" w14:textId="77777777" w:rsidR="00EA613E" w:rsidRDefault="00EA613E" w:rsidP="00EA613E">
      <w:pPr>
        <w:pStyle w:val="Ingenmellomrom"/>
      </w:pPr>
    </w:p>
    <w:sdt>
      <w:sdtPr>
        <w:id w:val="1858074503"/>
        <w:placeholder>
          <w:docPart w:val="E36708BB655441458AF87F0A13F9419B"/>
        </w:placeholder>
        <w:date w:fullDate="2020-03-23T00:00:00Z">
          <w:dateFormat w:val="d. MMMM yyyy"/>
          <w:lid w:val="nb-NO"/>
          <w:storeMappedDataAs w:val="dateTime"/>
          <w:calendar w:val="gregorian"/>
        </w:date>
      </w:sdtPr>
      <w:sdtContent>
        <w:p w14:paraId="08798763" w14:textId="77777777" w:rsidR="00EA613E" w:rsidRDefault="00EA613E" w:rsidP="00EA613E">
          <w:pPr>
            <w:pStyle w:val="Ingenmellomrom"/>
            <w:jc w:val="right"/>
          </w:pPr>
          <w:r>
            <w:t>23. mars 2020</w:t>
          </w:r>
        </w:p>
      </w:sdtContent>
    </w:sdt>
    <w:p w14:paraId="394B8BF9" w14:textId="77777777" w:rsidR="00EA613E" w:rsidRDefault="00EA613E" w:rsidP="00EA613E">
      <w:pPr>
        <w:pStyle w:val="Ingenmellomrom"/>
        <w:jc w:val="right"/>
        <w:rPr>
          <w:noProof/>
        </w:rPr>
      </w:pPr>
      <w:r>
        <w:rPr>
          <w:noProof/>
        </w:rPr>
        <w:t>Deres referanse: 19/2294-17</w:t>
      </w:r>
    </w:p>
    <w:p w14:paraId="2245B357" w14:textId="77777777" w:rsidR="00EA613E" w:rsidRDefault="00EA613E" w:rsidP="00EA613E">
      <w:pPr>
        <w:spacing w:line="240" w:lineRule="auto"/>
        <w:jc w:val="right"/>
      </w:pPr>
    </w:p>
    <w:p w14:paraId="66FDC8F3" w14:textId="77777777" w:rsidR="00EA613E" w:rsidRDefault="00EA613E" w:rsidP="00EA613E">
      <w:pPr>
        <w:spacing w:line="240" w:lineRule="auto"/>
        <w:jc w:val="right"/>
      </w:pPr>
    </w:p>
    <w:p w14:paraId="311302E5" w14:textId="77777777" w:rsidR="00EA613E" w:rsidRPr="00104C99" w:rsidRDefault="00EA613E" w:rsidP="00EA613E">
      <w:pPr>
        <w:pStyle w:val="Overskrift2"/>
        <w:jc w:val="center"/>
        <w:rPr>
          <w:noProof/>
          <w:color w:val="FF0000"/>
        </w:rPr>
      </w:pPr>
      <w:r w:rsidRPr="00104C99">
        <w:rPr>
          <w:noProof/>
          <w:color w:val="FF0000"/>
        </w:rPr>
        <w:t xml:space="preserve">Høring – </w:t>
      </w:r>
      <w:r>
        <w:rPr>
          <w:noProof/>
          <w:color w:val="FF0000"/>
        </w:rPr>
        <w:t>endringer i hvitvaskingsregelverket (lov og forskrift) – EUs femte hvitvaskingsdirektiv</w:t>
      </w:r>
    </w:p>
    <w:p w14:paraId="4162E541" w14:textId="77777777" w:rsidR="00EA613E" w:rsidRDefault="00EA613E" w:rsidP="00EA613E">
      <w:pPr>
        <w:spacing w:line="240" w:lineRule="auto"/>
      </w:pPr>
    </w:p>
    <w:p w14:paraId="0A01D532" w14:textId="77777777" w:rsidR="00EA613E" w:rsidRPr="006702F6" w:rsidRDefault="00EA613E" w:rsidP="00EA613E">
      <w:pPr>
        <w:pStyle w:val="Listeavsnitt"/>
        <w:numPr>
          <w:ilvl w:val="0"/>
          <w:numId w:val="34"/>
        </w:numPr>
        <w:spacing w:after="160" w:line="240" w:lineRule="auto"/>
        <w:rPr>
          <w:b/>
          <w:bCs/>
          <w:color w:val="FF0000"/>
        </w:rPr>
      </w:pPr>
      <w:r w:rsidRPr="006702F6">
        <w:rPr>
          <w:b/>
          <w:bCs/>
          <w:color w:val="FF0000"/>
        </w:rPr>
        <w:t>Innledning</w:t>
      </w:r>
    </w:p>
    <w:p w14:paraId="035C85D5" w14:textId="77777777" w:rsidR="00EA613E" w:rsidRDefault="00EA613E" w:rsidP="00EA613E">
      <w:pPr>
        <w:spacing w:line="240" w:lineRule="auto"/>
        <w:rPr>
          <w:noProof/>
        </w:rPr>
      </w:pPr>
      <w:r>
        <w:rPr>
          <w:noProof/>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Alle tre organisasjoner skal blant annet verne om ytringsfriheten og den redaksjonelle uavhengigheten. </w:t>
      </w:r>
      <w:r w:rsidRPr="00EF7EDB">
        <w:t>Vi viser til høringsbrev av 17. desember 2019,</w:t>
      </w:r>
      <w:r>
        <w:t xml:space="preserve"> og vil </w:t>
      </w:r>
      <w:r>
        <w:rPr>
          <w:noProof/>
        </w:rPr>
        <w:t xml:space="preserve">konsentrere vår felles høringsuttalelse om den delen av forslaget som gjelder advokaters klientkontoer. </w:t>
      </w:r>
    </w:p>
    <w:p w14:paraId="0F86E55E" w14:textId="77777777" w:rsidR="00EA613E" w:rsidRDefault="00EA613E" w:rsidP="00EA613E">
      <w:pPr>
        <w:spacing w:line="240" w:lineRule="auto"/>
      </w:pPr>
      <w:r>
        <w:t xml:space="preserve">Hvitvaskingsforskriften § 4-8 fastsetter som kjent at banker og kredittforetak som tilbyr klientkontoer, skal anse kundens underliggende klienter som reelle rettighetshavere til midlene. Dette er innført som en konsekvens av en lojal gjennomføring av hvitvaskingsdirektivet. Bakgrunnen for prinsippet er naturligvis at transaksjoner via klientkontoer, er en velegnet metode for hvitvasking, terrorfinansiering og annen kriminalitet. </w:t>
      </w:r>
    </w:p>
    <w:p w14:paraId="451A0856" w14:textId="77777777" w:rsidR="00EA613E" w:rsidRDefault="00EA613E" w:rsidP="00EA613E">
      <w:pPr>
        <w:spacing w:line="240" w:lineRule="auto"/>
      </w:pPr>
      <w:r>
        <w:t xml:space="preserve">Likevel foreslår nå Finanstilsynet å reversere dette samfunnsviktige prinsippet, og ønsker å gjeninnføre et unntak for advokaters klientkontoer. Den eneste begrunnelsen bak forslaget er å ivareta advokaters relasjon til sine klienter. Et slikt unntak går vi sterkt imot, og mener gjeldende rett på området må bestå. </w:t>
      </w:r>
    </w:p>
    <w:p w14:paraId="12BEA622" w14:textId="77777777" w:rsidR="00EA613E" w:rsidRDefault="00EA613E" w:rsidP="00EA613E">
      <w:pPr>
        <w:spacing w:line="240" w:lineRule="auto"/>
      </w:pPr>
    </w:p>
    <w:p w14:paraId="36F8267E" w14:textId="77777777" w:rsidR="00EA613E" w:rsidRPr="007D04F9" w:rsidRDefault="00EA613E" w:rsidP="00EA613E">
      <w:pPr>
        <w:pStyle w:val="Listeavsnitt"/>
        <w:numPr>
          <w:ilvl w:val="0"/>
          <w:numId w:val="34"/>
        </w:numPr>
        <w:spacing w:after="160" w:line="240" w:lineRule="auto"/>
        <w:rPr>
          <w:b/>
          <w:bCs/>
          <w:color w:val="FF0000"/>
        </w:rPr>
      </w:pPr>
      <w:r w:rsidRPr="007D04F9">
        <w:rPr>
          <w:b/>
          <w:bCs/>
          <w:color w:val="FF0000"/>
        </w:rPr>
        <w:t>Advokaters klientkontoer</w:t>
      </w:r>
    </w:p>
    <w:p w14:paraId="68E975D4" w14:textId="77777777" w:rsidR="00EA613E" w:rsidRDefault="00EA613E" w:rsidP="00EA613E">
      <w:pPr>
        <w:spacing w:line="240" w:lineRule="auto"/>
      </w:pPr>
      <w:r>
        <w:t>Advokaters klientkonto er spesielt egnet til å hvitvaske midler og finansiere terrorisme. At advokaters kompetanse og klientkontoer blir utnyttet av kriminelle er en internasjonal utfordring, og er også blitt påpekt av FATF. Både advokatenes kundegruppe og oppdragstype tilsier at risikoen for meget alvorlig kriminalitet er høy. Det kommer tydelig frem i Justis- og beredskapsdepartementets «Nasjonal risikovurdering for bekjempelse av hvitvasking og terrorfinansiering 2018». Her heter det blant annet i punkt 6.1.8: «</w:t>
      </w:r>
      <w:r w:rsidRPr="0078659C">
        <w:rPr>
          <w:i/>
          <w:iCs/>
        </w:rPr>
        <w:t>Advokater har klientkontoer som et viktig verktøy i sin yrkesutøvelse. (…) Klientkontoer er (…) egnet til å skjule midlers opprinnelse og bruk, og vil kunne være etterspurt av kriminelle, selv</w:t>
      </w:r>
      <w:r>
        <w:rPr>
          <w:i/>
          <w:iCs/>
        </w:rPr>
        <w:t xml:space="preserve"> </w:t>
      </w:r>
      <w:r w:rsidRPr="0078659C">
        <w:rPr>
          <w:i/>
          <w:iCs/>
        </w:rPr>
        <w:t xml:space="preserve">om ordinære transaksjoner tilknyttet finansielle tjenester og eiendomsoverdragelser er rapporteringspliktige. Erfaring fra </w:t>
      </w:r>
      <w:proofErr w:type="spellStart"/>
      <w:r w:rsidRPr="0078659C">
        <w:rPr>
          <w:i/>
          <w:iCs/>
        </w:rPr>
        <w:t>ØKOKRIMs</w:t>
      </w:r>
      <w:proofErr w:type="spellEnd"/>
      <w:r w:rsidRPr="0078659C">
        <w:rPr>
          <w:i/>
          <w:iCs/>
        </w:rPr>
        <w:t xml:space="preserve"> straffesaker er at det finnes flere eksempler på at advokaters kompetanse, og klientkontoer, har blitt misbrukt for å hvitvaske midler.</w:t>
      </w:r>
      <w:r>
        <w:t xml:space="preserve">» </w:t>
      </w:r>
    </w:p>
    <w:p w14:paraId="5F5A3FD9" w14:textId="77777777" w:rsidR="00EA613E" w:rsidRDefault="00EA613E" w:rsidP="00EA613E">
      <w:r>
        <w:br w:type="page"/>
      </w:r>
    </w:p>
    <w:p w14:paraId="24504F03" w14:textId="77777777" w:rsidR="00EA613E" w:rsidRDefault="00EA613E" w:rsidP="00EA613E">
      <w:pPr>
        <w:spacing w:line="240" w:lineRule="auto"/>
      </w:pPr>
      <w:r w:rsidRPr="00A40BC1">
        <w:lastRenderedPageBreak/>
        <w:t xml:space="preserve">Vi mener foreliggende forslag vil bidra til å undergrave det åpenhetsprinsippet som er helt avgjørende for at blant andre mediene skal kunne utføre sin oppgave med hensyn til å </w:t>
      </w:r>
      <w:proofErr w:type="spellStart"/>
      <w:r w:rsidRPr="00A40BC1">
        <w:t>ettergå</w:t>
      </w:r>
      <w:proofErr w:type="spellEnd"/>
      <w:r w:rsidRPr="00A40BC1">
        <w:t xml:space="preserve"> økonomiske transaksjoner som kan true vårt økonomiske system. Dette er prinsipper som også advokater må forholde seg til, gitt deres særlige </w:t>
      </w:r>
      <w:r>
        <w:t>oppdragstype</w:t>
      </w:r>
      <w:r w:rsidRPr="00A40BC1">
        <w:t xml:space="preserve"> og offentlige bevilling.</w:t>
      </w:r>
    </w:p>
    <w:p w14:paraId="37F3DE23" w14:textId="77777777" w:rsidR="00EA613E" w:rsidRDefault="00EA613E" w:rsidP="00EA613E">
      <w:pPr>
        <w:spacing w:line="240" w:lineRule="auto"/>
      </w:pPr>
    </w:p>
    <w:p w14:paraId="219DB976" w14:textId="77777777" w:rsidR="00EA613E" w:rsidRPr="002F5470" w:rsidRDefault="00EA613E" w:rsidP="00EA613E">
      <w:pPr>
        <w:pStyle w:val="Listeavsnitt"/>
        <w:numPr>
          <w:ilvl w:val="0"/>
          <w:numId w:val="34"/>
        </w:numPr>
        <w:spacing w:after="160" w:line="240" w:lineRule="auto"/>
        <w:rPr>
          <w:b/>
          <w:bCs/>
          <w:color w:val="FF0000"/>
        </w:rPr>
      </w:pPr>
      <w:r>
        <w:rPr>
          <w:b/>
          <w:bCs/>
          <w:color w:val="FF0000"/>
        </w:rPr>
        <w:t>Avveiningen mellom a</w:t>
      </w:r>
      <w:r w:rsidRPr="002F5470">
        <w:rPr>
          <w:b/>
          <w:bCs/>
          <w:color w:val="FF0000"/>
        </w:rPr>
        <w:t>dvokaters taushetsplikt</w:t>
      </w:r>
      <w:r>
        <w:rPr>
          <w:b/>
          <w:bCs/>
          <w:color w:val="FF0000"/>
        </w:rPr>
        <w:t xml:space="preserve"> og samfunnets behov for åpenhet</w:t>
      </w:r>
    </w:p>
    <w:p w14:paraId="3AE0A80D" w14:textId="77777777" w:rsidR="00EA613E" w:rsidRDefault="00EA613E" w:rsidP="00EA613E">
      <w:pPr>
        <w:spacing w:line="240" w:lineRule="auto"/>
      </w:pPr>
      <w:r>
        <w:t xml:space="preserve">I vurderingen av advokaters taushetsplikt, lener Finanstilsynet seg på Advokatlovutvalgets drøftelse av temaet. Utvalgets forslag i NOU 2016:2 er omstridt og ikke engang gjennomført i lovgivningen vår. Likevel går forslaget ut på at utvalgets syn på advokaters taushetsplikt, skal gå foran samfunnets behov for og mulighet til å avverge meget alvorlig kriminalitet. </w:t>
      </w:r>
    </w:p>
    <w:p w14:paraId="579BDFCD" w14:textId="77777777" w:rsidR="00EA613E" w:rsidRDefault="00EA613E" w:rsidP="00EA613E">
      <w:pPr>
        <w:spacing w:line="240" w:lineRule="auto"/>
      </w:pPr>
      <w:r>
        <w:t>Dette mener vi blir en samfunnsmessig gal prioritering. Finanstilsynets forslag vil i praksis innebære at det innføres et smutthull i den demokratiske innsyns- og kontrollfunksjonen. I den sammenheng har mediene en viktig samfunnsrolle som «</w:t>
      </w:r>
      <w:proofErr w:type="spellStart"/>
      <w:r>
        <w:t>public</w:t>
      </w:r>
      <w:proofErr w:type="spellEnd"/>
      <w:r>
        <w:t xml:space="preserve"> </w:t>
      </w:r>
      <w:proofErr w:type="spellStart"/>
      <w:r>
        <w:t>watchdog</w:t>
      </w:r>
      <w:proofErr w:type="spellEnd"/>
      <w:r>
        <w:t xml:space="preserve">». Advokater kan etter vår mening ikke unnlate å identifisere og bekrefte identiteten til reelle rettighetshavere for kontoer av hensyn til taushetsplikten. Behovet for åpenhet på dette området må veie tyngre enn behovet for å bevare fortrolighet mellom klient og advokat. Vi minner her om finanskomiteens presisering i </w:t>
      </w:r>
      <w:proofErr w:type="spellStart"/>
      <w:r>
        <w:t>Innst</w:t>
      </w:r>
      <w:proofErr w:type="spellEnd"/>
      <w:r>
        <w:t>. 143 L (2018-2019) side 3, da lov om register over reelle rettighetshavere ble behandlet på Stortinget: «</w:t>
      </w:r>
      <w:r w:rsidRPr="00B77238">
        <w:rPr>
          <w:i/>
          <w:iCs/>
        </w:rPr>
        <w:t>Komiteen vil understreke viktigheten av at allmennheten til enhver tid skal kunne ha innsyn i registeret over reelle eiere og tilgang til lagrede historiske data og rådata.</w:t>
      </w:r>
      <w:r>
        <w:rPr>
          <w:i/>
          <w:iCs/>
        </w:rPr>
        <w:t xml:space="preserve"> (…) alle juridiske personer, enheter og andre sammenslutninger som driver virksomhet eller er registrert i Norge, i utgangspunktet vil ha plikt til å innhente og registrere opplysninger om reelle rettighetshavere. (…)</w:t>
      </w:r>
      <w:r>
        <w:t xml:space="preserve">» </w:t>
      </w:r>
    </w:p>
    <w:p w14:paraId="11E59697" w14:textId="77777777" w:rsidR="00EA613E" w:rsidRDefault="00EA613E" w:rsidP="00EA613E">
      <w:pPr>
        <w:spacing w:line="240" w:lineRule="auto"/>
      </w:pPr>
      <w:r>
        <w:t xml:space="preserve">Etter vår mening strider derfor foreliggende forslag med lov om register over reelle rettighetshavere, som i henhold til § 11 gir allmennheten tilgang til opplysninger om </w:t>
      </w:r>
      <w:r w:rsidRPr="005C7E6D">
        <w:rPr>
          <w:i/>
          <w:iCs/>
        </w:rPr>
        <w:t>alle</w:t>
      </w:r>
      <w:r>
        <w:t xml:space="preserve"> reelle rettighetshavere. I tillegg står forslaget i klar motstrid til Stortingets anmodningsvedtak nr. 602, av 5. juni 2015, der det ble understreket at Norge skal være et foregangsland på åpenhet om eierskap i selskaper. </w:t>
      </w:r>
    </w:p>
    <w:p w14:paraId="2FCECD8A" w14:textId="77777777" w:rsidR="00EA613E" w:rsidRDefault="00EA613E" w:rsidP="00EA613E">
      <w:pPr>
        <w:spacing w:line="240" w:lineRule="auto"/>
      </w:pPr>
      <w:r>
        <w:t xml:space="preserve">Større åpenhet om reelle rettighetshavere er et avgjørende tiltak for å motvirke hvitvasking, terrorfinansiering og annen kriminalitet som kan ødelegge vårt demokrati. Derfor bør foreliggende forslag forkastes. </w:t>
      </w:r>
    </w:p>
    <w:p w14:paraId="5E84B248" w14:textId="77777777" w:rsidR="00EA613E" w:rsidRDefault="00EA613E" w:rsidP="00EA613E">
      <w:pPr>
        <w:spacing w:line="240" w:lineRule="auto"/>
      </w:pPr>
    </w:p>
    <w:p w14:paraId="23B8617B" w14:textId="77777777" w:rsidR="00EA613E" w:rsidRDefault="00EA613E" w:rsidP="00EA613E">
      <w:pPr>
        <w:spacing w:line="240" w:lineRule="auto"/>
      </w:pPr>
    </w:p>
    <w:p w14:paraId="73805FAE" w14:textId="77777777" w:rsidR="00EA613E" w:rsidRDefault="00EA613E" w:rsidP="00EA613E">
      <w:pPr>
        <w:pStyle w:val="Ingenmellomrom"/>
      </w:pPr>
      <w:r>
        <w:t>Med vennlig hilsen</w:t>
      </w:r>
    </w:p>
    <w:p w14:paraId="1EE398AA" w14:textId="77777777" w:rsidR="00EA613E" w:rsidRDefault="00EA613E" w:rsidP="00EA613E">
      <w:pPr>
        <w:pStyle w:val="Ingenmellomrom"/>
      </w:pPr>
    </w:p>
    <w:p w14:paraId="1C646E61" w14:textId="0909CE44" w:rsidR="00EA613E" w:rsidRDefault="00EA613E" w:rsidP="00EA613E">
      <w:pPr>
        <w:pStyle w:val="Ingenmellomrom"/>
      </w:pPr>
      <w:r>
        <w:rPr>
          <w:noProof/>
          <w:lang w:eastAsia="nb-NO"/>
        </w:rPr>
        <mc:AlternateContent>
          <mc:Choice Requires="wps">
            <w:drawing>
              <wp:anchor distT="0" distB="0" distL="114300" distR="114300" simplePos="0" relativeHeight="251659264" behindDoc="0" locked="0" layoutInCell="1" allowOverlap="1" wp14:anchorId="3AEBB955" wp14:editId="0031C91A">
                <wp:simplePos x="0" y="0"/>
                <wp:positionH relativeFrom="column">
                  <wp:posOffset>-585305</wp:posOffset>
                </wp:positionH>
                <wp:positionV relativeFrom="page">
                  <wp:posOffset>3600947</wp:posOffset>
                </wp:positionV>
                <wp:extent cx="36576" cy="0"/>
                <wp:effectExtent l="0" t="0" r="20955" b="19050"/>
                <wp:wrapNone/>
                <wp:docPr id="5" name="Rett linje 5"/>
                <wp:cNvGraphicFramePr/>
                <a:graphic xmlns:a="http://schemas.openxmlformats.org/drawingml/2006/main">
                  <a:graphicData uri="http://schemas.microsoft.com/office/word/2010/wordprocessingShape">
                    <wps:wsp>
                      <wps:cNvCnPr/>
                      <wps:spPr>
                        <a:xfrm>
                          <a:off x="0" y="0"/>
                          <a:ext cx="36576"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32527D" id="Rett linj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6.1pt,283.55pt" to="-43.2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" strokecolor="#c4bc96 [2414]">
                <w10:wrap anchory="page"/>
              </v:line>
            </w:pict>
          </mc:Fallback>
        </mc:AlternateContent>
      </w:r>
      <w:r>
        <w:t>for Norsk Presseforbund</w:t>
      </w:r>
      <w:r>
        <w:tab/>
      </w:r>
      <w:r>
        <w:tab/>
        <w:t>Norsk Redaktørforening</w:t>
      </w:r>
      <w:r>
        <w:t xml:space="preserve">              </w:t>
      </w:r>
      <w:r>
        <w:tab/>
        <w:t>Norsk Journalistlag</w:t>
      </w:r>
    </w:p>
    <w:p w14:paraId="53EB30B1" w14:textId="77777777" w:rsidR="00EA613E" w:rsidRDefault="00EA613E" w:rsidP="00EA613E">
      <w:pPr>
        <w:pStyle w:val="Ingenmellomrom"/>
      </w:pPr>
      <w:r>
        <w:rPr>
          <w:noProof/>
        </w:rPr>
        <w:drawing>
          <wp:inline distT="0" distB="0" distL="0" distR="0" wp14:anchorId="10FC880C" wp14:editId="42FBDE2C">
            <wp:extent cx="1323975" cy="485862"/>
            <wp:effectExtent l="0" t="0" r="0"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8750" cy="538991"/>
                    </a:xfrm>
                    <a:prstGeom prst="rect">
                      <a:avLst/>
                    </a:prstGeom>
                    <a:noFill/>
                    <a:ln>
                      <a:noFill/>
                    </a:ln>
                  </pic:spPr>
                </pic:pic>
              </a:graphicData>
            </a:graphic>
          </wp:inline>
        </w:drawing>
      </w:r>
      <w:r>
        <w:tab/>
      </w:r>
      <w:r>
        <w:tab/>
      </w:r>
      <w:r>
        <w:tab/>
      </w:r>
      <w:r>
        <w:rPr>
          <w:noProof/>
        </w:rPr>
        <w:drawing>
          <wp:inline distT="0" distB="0" distL="0" distR="0" wp14:anchorId="53870D77" wp14:editId="7F1C6538">
            <wp:extent cx="819150" cy="46672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9943" cy="478572"/>
                    </a:xfrm>
                    <a:prstGeom prst="rect">
                      <a:avLst/>
                    </a:prstGeom>
                    <a:noFill/>
                    <a:ln>
                      <a:noFill/>
                    </a:ln>
                  </pic:spPr>
                </pic:pic>
              </a:graphicData>
            </a:graphic>
          </wp:inline>
        </w:drawing>
      </w:r>
      <w:r>
        <w:tab/>
      </w:r>
      <w:r>
        <w:tab/>
      </w:r>
      <w:r>
        <w:tab/>
      </w:r>
      <w:r>
        <w:tab/>
      </w:r>
      <w:r w:rsidRPr="00963054">
        <w:rPr>
          <w:noProof/>
        </w:rPr>
        <w:drawing>
          <wp:inline distT="0" distB="0" distL="0" distR="0" wp14:anchorId="7F64111F" wp14:editId="3CF1D529">
            <wp:extent cx="889000" cy="362340"/>
            <wp:effectExtent l="0" t="0" r="635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0193" cy="366902"/>
                    </a:xfrm>
                    <a:prstGeom prst="rect">
                      <a:avLst/>
                    </a:prstGeom>
                    <a:noFill/>
                    <a:ln>
                      <a:noFill/>
                    </a:ln>
                  </pic:spPr>
                </pic:pic>
              </a:graphicData>
            </a:graphic>
          </wp:inline>
        </w:drawing>
      </w:r>
    </w:p>
    <w:p w14:paraId="00B7CBA6" w14:textId="583ACF62" w:rsidR="00EA613E" w:rsidRDefault="00EA613E" w:rsidP="00EA613E">
      <w:pPr>
        <w:pStyle w:val="Ingenmellomrom"/>
        <w:rPr>
          <w:i/>
          <w:iCs/>
          <w:noProof/>
        </w:rPr>
      </w:pPr>
      <w:r>
        <w:rPr>
          <w:i/>
          <w:iCs/>
          <w:noProof/>
        </w:rPr>
        <w:t>jurist</w:t>
      </w:r>
      <w:r>
        <w:rPr>
          <w:i/>
          <w:iCs/>
          <w:noProof/>
        </w:rPr>
        <w:tab/>
      </w:r>
      <w:r>
        <w:rPr>
          <w:i/>
          <w:iCs/>
          <w:noProof/>
        </w:rPr>
        <w:tab/>
      </w:r>
      <w:r>
        <w:rPr>
          <w:i/>
          <w:iCs/>
          <w:noProof/>
        </w:rPr>
        <w:tab/>
      </w:r>
      <w:r>
        <w:rPr>
          <w:i/>
          <w:iCs/>
          <w:noProof/>
        </w:rPr>
        <w:tab/>
      </w:r>
      <w:r>
        <w:rPr>
          <w:i/>
          <w:iCs/>
          <w:noProof/>
        </w:rPr>
        <w:tab/>
        <w:t>generalsekretær</w:t>
      </w:r>
      <w:r>
        <w:rPr>
          <w:i/>
          <w:iCs/>
          <w:noProof/>
        </w:rPr>
        <w:tab/>
      </w:r>
      <w:r>
        <w:rPr>
          <w:i/>
          <w:iCs/>
          <w:noProof/>
        </w:rPr>
        <w:tab/>
      </w:r>
      <w:r>
        <w:rPr>
          <w:i/>
          <w:iCs/>
          <w:noProof/>
        </w:rPr>
        <w:tab/>
        <w:t>advokat</w:t>
      </w:r>
    </w:p>
    <w:p w14:paraId="260C4E83" w14:textId="77777777" w:rsidR="00EA613E" w:rsidRDefault="00EA613E" w:rsidP="00EA613E">
      <w:pPr>
        <w:pStyle w:val="Ingenmellomrom"/>
        <w:rPr>
          <w:i/>
          <w:iCs/>
          <w:noProof/>
        </w:rPr>
      </w:pPr>
    </w:p>
    <w:p w14:paraId="412CBBB3" w14:textId="77777777" w:rsidR="00EA613E" w:rsidRDefault="00EA613E" w:rsidP="00EA613E">
      <w:pPr>
        <w:pStyle w:val="Ingenmellomrom"/>
        <w:rPr>
          <w:i/>
          <w:iCs/>
          <w:noProof/>
        </w:rPr>
      </w:pPr>
    </w:p>
    <w:p w14:paraId="6C29ABA3" w14:textId="77777777" w:rsidR="00EA613E" w:rsidRDefault="00EA613E" w:rsidP="00EA613E">
      <w:pPr>
        <w:pStyle w:val="Ingenmellomrom"/>
        <w:rPr>
          <w:i/>
          <w:iCs/>
          <w:noProof/>
        </w:rPr>
      </w:pPr>
    </w:p>
    <w:p w14:paraId="15AA7A10" w14:textId="77777777" w:rsidR="00EA613E" w:rsidRPr="00B872C2" w:rsidRDefault="00EA613E" w:rsidP="00EA613E">
      <w:pPr>
        <w:pStyle w:val="Ingenmellomrom"/>
        <w:rPr>
          <w:i/>
          <w:iCs/>
          <w:noProof/>
        </w:rPr>
      </w:pPr>
    </w:p>
    <w:p w14:paraId="2FC67E02" w14:textId="2FD9EBAA" w:rsidR="00910143" w:rsidRDefault="00910143" w:rsidP="00EA613E">
      <w:pPr>
        <w:spacing w:after="0"/>
        <w:rPr>
          <w:rFonts w:ascii="Arial" w:hAnsi="Arial" w:cs="Arial"/>
        </w:rPr>
      </w:pPr>
    </w:p>
    <w:p w14:paraId="56329646" w14:textId="6DBBDA23" w:rsidR="00EA613E" w:rsidRDefault="00EA613E" w:rsidP="00EA613E">
      <w:pPr>
        <w:spacing w:after="0"/>
        <w:rPr>
          <w:rFonts w:ascii="Arial" w:hAnsi="Arial" w:cs="Arial"/>
        </w:rPr>
      </w:pPr>
    </w:p>
    <w:p w14:paraId="5AAC6155" w14:textId="77777777" w:rsidR="00EA613E" w:rsidRDefault="00EA613E" w:rsidP="00EA613E">
      <w:pPr>
        <w:spacing w:after="0"/>
        <w:rPr>
          <w:rFonts w:ascii="Arial" w:hAnsi="Arial" w:cs="Arial"/>
        </w:rPr>
      </w:pPr>
    </w:p>
    <w:p w14:paraId="70867E33" w14:textId="72A47046" w:rsidR="00910143" w:rsidRDefault="00910143" w:rsidP="00EA613E">
      <w:pPr>
        <w:spacing w:after="0"/>
        <w:rPr>
          <w:rFonts w:ascii="Arial" w:hAnsi="Arial" w:cs="Arial"/>
        </w:rPr>
      </w:pPr>
    </w:p>
    <w:p w14:paraId="2974101D" w14:textId="649AE48D" w:rsidR="00910143" w:rsidRDefault="00910143" w:rsidP="00EA613E">
      <w:pPr>
        <w:spacing w:after="0"/>
        <w:rPr>
          <w:rFonts w:ascii="Arial" w:hAnsi="Arial" w:cs="Arial"/>
        </w:rPr>
      </w:pPr>
    </w:p>
    <w:p w14:paraId="253EE205" w14:textId="7871A9C3" w:rsidR="00910143" w:rsidRDefault="00910143" w:rsidP="00501819">
      <w:pPr>
        <w:spacing w:after="0"/>
        <w:rPr>
          <w:rFonts w:ascii="Arial" w:hAnsi="Arial" w:cs="Arial"/>
        </w:rPr>
      </w:pPr>
    </w:p>
    <w:p w14:paraId="7B4FC6BF" w14:textId="77777777" w:rsidR="00EA613E" w:rsidRPr="00FC427F" w:rsidRDefault="00EA613E" w:rsidP="00EA613E">
      <w:pPr>
        <w:spacing w:after="0"/>
        <w:rPr>
          <w:rFonts w:ascii="Arial" w:hAnsi="Arial" w:cs="Arial"/>
          <w:sz w:val="18"/>
          <w:szCs w:val="18"/>
        </w:rPr>
      </w:pPr>
      <w:r>
        <w:rPr>
          <w:rFonts w:ascii="Arial" w:hAnsi="Arial" w:cs="Arial"/>
          <w:noProof/>
          <w:sz w:val="20"/>
          <w:szCs w:val="20"/>
        </w:rPr>
        <w:lastRenderedPageBreak/>
        <w:drawing>
          <wp:inline distT="0" distB="0" distL="0" distR="0" wp14:anchorId="5FE273D2" wp14:editId="0D821DDA">
            <wp:extent cx="1299600" cy="3132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sk Redaktørforening-logo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99600" cy="313200"/>
                    </a:xfrm>
                    <a:prstGeom prst="rect">
                      <a:avLst/>
                    </a:prstGeom>
                  </pic:spPr>
                </pic:pic>
              </a:graphicData>
            </a:graphic>
          </wp:inline>
        </w:drawing>
      </w:r>
      <w:r>
        <w:rPr>
          <w:noProof/>
        </w:rPr>
        <w:t xml:space="preserve">  </w:t>
      </w:r>
      <w:r w:rsidRPr="00FC427F">
        <w:rPr>
          <w:rFonts w:ascii="Arial" w:hAnsi="Arial" w:cs="Arial"/>
          <w:noProof/>
          <w:sz w:val="18"/>
          <w:szCs w:val="18"/>
        </w:rPr>
        <w:t>Rådhusgaten 17, 0158 Oslo</w:t>
      </w:r>
      <w:r w:rsidRPr="00FC427F">
        <w:rPr>
          <w:rFonts w:ascii="Arial" w:hAnsi="Arial" w:cs="Arial"/>
          <w:sz w:val="18"/>
          <w:szCs w:val="18"/>
        </w:rPr>
        <w:t xml:space="preserve"> – </w:t>
      </w:r>
      <w:proofErr w:type="spellStart"/>
      <w:r w:rsidRPr="00FC427F">
        <w:rPr>
          <w:rFonts w:ascii="Arial" w:hAnsi="Arial" w:cs="Arial"/>
          <w:sz w:val="18"/>
          <w:szCs w:val="18"/>
        </w:rPr>
        <w:t>Tlf</w:t>
      </w:r>
      <w:proofErr w:type="spellEnd"/>
      <w:r w:rsidRPr="00FC427F">
        <w:rPr>
          <w:rFonts w:ascii="Arial" w:hAnsi="Arial" w:cs="Arial"/>
          <w:sz w:val="18"/>
          <w:szCs w:val="18"/>
        </w:rPr>
        <w:t xml:space="preserve"> 22405050 – </w:t>
      </w:r>
      <w:r>
        <w:rPr>
          <w:rFonts w:ascii="Arial" w:hAnsi="Arial" w:cs="Arial"/>
          <w:sz w:val="18"/>
          <w:szCs w:val="18"/>
        </w:rPr>
        <w:t>e</w:t>
      </w:r>
      <w:r w:rsidRPr="00FC427F">
        <w:rPr>
          <w:rFonts w:ascii="Arial" w:hAnsi="Arial" w:cs="Arial"/>
          <w:sz w:val="18"/>
          <w:szCs w:val="18"/>
        </w:rPr>
        <w:t>post: post@nored.no – www.nored.no</w:t>
      </w:r>
    </w:p>
    <w:p w14:paraId="3E8889D8" w14:textId="77777777" w:rsidR="00EA613E" w:rsidRPr="00FC427F" w:rsidRDefault="00EA613E" w:rsidP="00EA613E">
      <w:pPr>
        <w:spacing w:after="0"/>
        <w:rPr>
          <w:sz w:val="18"/>
          <w:szCs w:val="18"/>
        </w:rPr>
      </w:pPr>
    </w:p>
    <w:p w14:paraId="171CF212" w14:textId="77777777" w:rsidR="00EA613E" w:rsidRDefault="00EA613E" w:rsidP="00EA613E">
      <w:pPr>
        <w:spacing w:after="0"/>
        <w:rPr>
          <w:rFonts w:ascii="Arial" w:hAnsi="Arial" w:cs="Arial"/>
        </w:rPr>
      </w:pPr>
    </w:p>
    <w:p w14:paraId="4C7F64C5" w14:textId="77777777" w:rsidR="00EA613E" w:rsidRDefault="00EA613E" w:rsidP="00EA613E">
      <w:pPr>
        <w:spacing w:after="0"/>
        <w:rPr>
          <w:rFonts w:ascii="Arial" w:hAnsi="Arial" w:cs="Arial"/>
        </w:rPr>
      </w:pPr>
    </w:p>
    <w:p w14:paraId="4E49B74D" w14:textId="77777777" w:rsidR="00EA613E" w:rsidRPr="003B09DB" w:rsidRDefault="00EA613E" w:rsidP="00EA613E">
      <w:pPr>
        <w:spacing w:after="0"/>
        <w:rPr>
          <w:rFonts w:cstheme="minorHAnsi"/>
        </w:rPr>
      </w:pPr>
      <w:r w:rsidRPr="003B09DB">
        <w:rPr>
          <w:rFonts w:cstheme="minorHAnsi"/>
        </w:rPr>
        <w:t>Finansdepartementet</w:t>
      </w:r>
    </w:p>
    <w:p w14:paraId="7D09E7BA" w14:textId="77777777" w:rsidR="00EA613E" w:rsidRPr="003B09DB" w:rsidRDefault="00EA613E" w:rsidP="00EA613E">
      <w:pPr>
        <w:spacing w:after="0"/>
        <w:rPr>
          <w:rFonts w:cstheme="minorHAnsi"/>
        </w:rPr>
      </w:pPr>
      <w:hyperlink r:id="rId22" w:history="1">
        <w:r w:rsidRPr="003B09DB">
          <w:rPr>
            <w:rStyle w:val="Hyperkobling"/>
            <w:rFonts w:cstheme="minorHAnsi"/>
          </w:rPr>
          <w:t>postmottak@fin.dep.no</w:t>
        </w:r>
      </w:hyperlink>
      <w:r w:rsidRPr="003B09DB">
        <w:rPr>
          <w:rFonts w:cstheme="minorHAnsi"/>
        </w:rPr>
        <w:t xml:space="preserve"> </w:t>
      </w:r>
    </w:p>
    <w:p w14:paraId="000BB3D9" w14:textId="77777777" w:rsidR="00EA613E" w:rsidRPr="003B09DB" w:rsidRDefault="00EA613E" w:rsidP="00EA613E">
      <w:pPr>
        <w:spacing w:after="0"/>
        <w:rPr>
          <w:rFonts w:cstheme="minorHAnsi"/>
        </w:rPr>
      </w:pPr>
    </w:p>
    <w:p w14:paraId="5BFF4740" w14:textId="77777777" w:rsidR="00EA613E" w:rsidRPr="003B09DB" w:rsidRDefault="00EA613E" w:rsidP="00EA613E">
      <w:pPr>
        <w:spacing w:after="0"/>
        <w:rPr>
          <w:rFonts w:cstheme="minorHAnsi"/>
        </w:rPr>
      </w:pPr>
    </w:p>
    <w:p w14:paraId="6B5D3DA9" w14:textId="77777777" w:rsidR="00EA613E" w:rsidRPr="003B09DB" w:rsidRDefault="00EA613E" w:rsidP="00EA613E">
      <w:pPr>
        <w:spacing w:after="0"/>
        <w:rPr>
          <w:rFonts w:cstheme="minorHAnsi"/>
        </w:rPr>
      </w:pPr>
      <w:r w:rsidRPr="003B09DB">
        <w:rPr>
          <w:rFonts w:cstheme="minorHAnsi"/>
        </w:rPr>
        <w:t xml:space="preserve">Deres </w:t>
      </w:r>
      <w:proofErr w:type="spellStart"/>
      <w:r w:rsidRPr="003B09DB">
        <w:rPr>
          <w:rFonts w:cstheme="minorHAnsi"/>
        </w:rPr>
        <w:t>ref</w:t>
      </w:r>
      <w:proofErr w:type="spellEnd"/>
      <w:r w:rsidRPr="003B09DB">
        <w:rPr>
          <w:rFonts w:cstheme="minorHAnsi"/>
        </w:rPr>
        <w:t>: 20/227</w:t>
      </w:r>
    </w:p>
    <w:p w14:paraId="73137AF2" w14:textId="77777777" w:rsidR="00EA613E" w:rsidRPr="003B09DB" w:rsidRDefault="00EA613E" w:rsidP="00EA613E">
      <w:pPr>
        <w:spacing w:after="0"/>
        <w:rPr>
          <w:rFonts w:cstheme="minorHAnsi"/>
        </w:rPr>
      </w:pPr>
    </w:p>
    <w:p w14:paraId="4D608E2C" w14:textId="77777777" w:rsidR="00EA613E" w:rsidRPr="003B09DB" w:rsidRDefault="00EA613E" w:rsidP="00EA613E">
      <w:pPr>
        <w:spacing w:after="0"/>
        <w:rPr>
          <w:rFonts w:cstheme="minorHAnsi"/>
          <w:b/>
        </w:rPr>
      </w:pPr>
      <w:r w:rsidRPr="003B09DB">
        <w:rPr>
          <w:rFonts w:cstheme="minorHAnsi"/>
          <w:b/>
        </w:rPr>
        <w:t>Endring av merverdiavgiftsfritaket for aviser - høring</w:t>
      </w:r>
    </w:p>
    <w:p w14:paraId="0C3B1C5B" w14:textId="77777777" w:rsidR="00EA613E" w:rsidRPr="003B09DB" w:rsidRDefault="00EA613E" w:rsidP="00EA613E">
      <w:pPr>
        <w:spacing w:after="0"/>
        <w:rPr>
          <w:rFonts w:cstheme="minorHAnsi"/>
        </w:rPr>
      </w:pPr>
    </w:p>
    <w:p w14:paraId="52BB97E3" w14:textId="77777777" w:rsidR="00EA613E" w:rsidRPr="003B09DB" w:rsidRDefault="00EA613E" w:rsidP="00EA613E">
      <w:pPr>
        <w:spacing w:after="0"/>
        <w:rPr>
          <w:rFonts w:cstheme="minorHAnsi"/>
        </w:rPr>
      </w:pPr>
      <w:r w:rsidRPr="003B09DB">
        <w:rPr>
          <w:rFonts w:cstheme="minorHAnsi"/>
        </w:rPr>
        <w:t>Norsk Redaktørforening (NR), organiserer rundt 760 redaktører i alle typer medier, inkludert fag- og nisjemedier, magasin- og ukepresse. Informasjons- og ytringsfrihet, redaksjonell uavhengighet og den frie journalistikkens rammevilkår er blant våre hovedarbeidsområder.</w:t>
      </w:r>
    </w:p>
    <w:p w14:paraId="01BECE96" w14:textId="77777777" w:rsidR="00EA613E" w:rsidRPr="003B09DB" w:rsidRDefault="00EA613E" w:rsidP="00EA613E">
      <w:pPr>
        <w:spacing w:after="0"/>
        <w:rPr>
          <w:rFonts w:cstheme="minorHAnsi"/>
        </w:rPr>
      </w:pPr>
    </w:p>
    <w:p w14:paraId="10081248" w14:textId="77777777" w:rsidR="00EA613E" w:rsidRPr="003B09DB" w:rsidRDefault="00EA613E" w:rsidP="00EA613E">
      <w:pPr>
        <w:spacing w:after="0"/>
        <w:rPr>
          <w:rFonts w:cstheme="minorHAnsi"/>
        </w:rPr>
      </w:pPr>
      <w:r w:rsidRPr="003B09DB">
        <w:rPr>
          <w:rFonts w:cstheme="minorHAnsi"/>
        </w:rPr>
        <w:t xml:space="preserve">Vi viser til høringsbrev og -notat datert 21. februar 2020, med forslag til endring av </w:t>
      </w:r>
      <w:r w:rsidRPr="00540E66">
        <w:rPr>
          <w:rFonts w:cstheme="minorHAnsi"/>
        </w:rPr>
        <w:t>merverdiavgiftsloven</w:t>
      </w:r>
      <w:r w:rsidRPr="003B09DB">
        <w:rPr>
          <w:rFonts w:cstheme="minorHAnsi"/>
        </w:rPr>
        <w:t xml:space="preserve"> og </w:t>
      </w:r>
      <w:proofErr w:type="spellStart"/>
      <w:r w:rsidRPr="003B09DB">
        <w:rPr>
          <w:rFonts w:cstheme="minorHAnsi"/>
        </w:rPr>
        <w:t>merverdiavgiftsforskriften</w:t>
      </w:r>
      <w:proofErr w:type="spellEnd"/>
      <w:r w:rsidRPr="003B09DB">
        <w:rPr>
          <w:rFonts w:cstheme="minorHAnsi"/>
        </w:rPr>
        <w:t>.</w:t>
      </w:r>
    </w:p>
    <w:p w14:paraId="20B21A12" w14:textId="77777777" w:rsidR="00EA613E" w:rsidRPr="003B09DB" w:rsidRDefault="00EA613E" w:rsidP="00EA613E">
      <w:pPr>
        <w:spacing w:after="0"/>
        <w:rPr>
          <w:rFonts w:cstheme="minorHAnsi"/>
        </w:rPr>
      </w:pPr>
    </w:p>
    <w:p w14:paraId="6B9EDAB6" w14:textId="77777777" w:rsidR="00EA613E" w:rsidRPr="003B09DB" w:rsidRDefault="00EA613E" w:rsidP="00EA613E">
      <w:pPr>
        <w:spacing w:after="0"/>
        <w:rPr>
          <w:rFonts w:cstheme="minorHAnsi"/>
        </w:rPr>
      </w:pPr>
    </w:p>
    <w:p w14:paraId="48395E78" w14:textId="77777777" w:rsidR="00EA613E" w:rsidRPr="003B09DB" w:rsidRDefault="00EA613E" w:rsidP="00EA613E">
      <w:pPr>
        <w:spacing w:after="0"/>
        <w:rPr>
          <w:rFonts w:cstheme="minorHAnsi"/>
          <w:b/>
          <w:bCs/>
        </w:rPr>
      </w:pPr>
      <w:r w:rsidRPr="003B09DB">
        <w:rPr>
          <w:rFonts w:cstheme="minorHAnsi"/>
          <w:b/>
          <w:bCs/>
        </w:rPr>
        <w:t>1. Generelt</w:t>
      </w:r>
    </w:p>
    <w:p w14:paraId="5BEA003A" w14:textId="77777777" w:rsidR="00EA613E" w:rsidRDefault="00EA613E" w:rsidP="00EA613E">
      <w:pPr>
        <w:spacing w:after="0"/>
        <w:rPr>
          <w:rFonts w:cstheme="minorHAnsi"/>
        </w:rPr>
      </w:pPr>
      <w:r w:rsidRPr="003B09DB">
        <w:rPr>
          <w:rFonts w:cstheme="minorHAnsi"/>
        </w:rPr>
        <w:t xml:space="preserve">Norsk Redaktørforening er fornøyd med at </w:t>
      </w:r>
      <w:r>
        <w:rPr>
          <w:rFonts w:cstheme="minorHAnsi"/>
        </w:rPr>
        <w:t xml:space="preserve">det nå blir gjort endringer i regelverket, slik at digital dybde- og nisjejournalistikk blir omfattet av momsfritaket på samme vilkår som breddejournalistikken. Norske dybde- og nisjemedier utgjør en vesentlig del av det norske journalistiske «økosystemet». I mange sammenhenger er disse mediene leverandører av saker som får stor nasjonal oppmerksomhet gjennom breddemedier. </w:t>
      </w:r>
      <w:r w:rsidRPr="00540E66">
        <w:rPr>
          <w:rFonts w:cstheme="minorHAnsi"/>
        </w:rPr>
        <w:t>I tillegg er de ofte premissleverandører for viktige debatter innenfor sine respektive fagområder. På denne måten gir de viktige bidrag til det offentlige ordskiftet, langt ut over det opplagstall og generell oppmerksomhet skulle tilsi.</w:t>
      </w:r>
      <w:r>
        <w:rPr>
          <w:rFonts w:cstheme="minorHAnsi"/>
        </w:rPr>
        <w:t xml:space="preserve"> </w:t>
      </w:r>
    </w:p>
    <w:p w14:paraId="3B179AB8" w14:textId="77777777" w:rsidR="00EA613E" w:rsidRDefault="00EA613E" w:rsidP="00EA613E">
      <w:pPr>
        <w:spacing w:after="0"/>
        <w:rPr>
          <w:rFonts w:cstheme="minorHAnsi"/>
        </w:rPr>
      </w:pPr>
    </w:p>
    <w:p w14:paraId="13976308" w14:textId="77777777" w:rsidR="00EA613E" w:rsidRDefault="00EA613E" w:rsidP="00EA613E">
      <w:pPr>
        <w:spacing w:after="0"/>
        <w:rPr>
          <w:rFonts w:cstheme="minorHAnsi"/>
        </w:rPr>
      </w:pPr>
      <w:r>
        <w:rPr>
          <w:rFonts w:cstheme="minorHAnsi"/>
        </w:rPr>
        <w:t xml:space="preserve">Dette er det viktig å være </w:t>
      </w:r>
      <w:r w:rsidRPr="00540E66">
        <w:rPr>
          <w:rFonts w:cstheme="minorHAnsi"/>
        </w:rPr>
        <w:t>oppmerksom</w:t>
      </w:r>
      <w:r>
        <w:rPr>
          <w:rFonts w:cstheme="minorHAnsi"/>
        </w:rPr>
        <w:t xml:space="preserve"> på, og å minne om, når man skal vurdere disse medienes betydning og rolle i det norske samfunnet. Dybde- og nisjemediene leverer journalistikk som er viktig, faglig fundert og generelt av høy kvalitet. Dersom de skal kunne gjøre det også i fremtiden, er det nødvendig å få på plass et fremtidsrettet </w:t>
      </w:r>
      <w:proofErr w:type="spellStart"/>
      <w:r>
        <w:rPr>
          <w:rFonts w:cstheme="minorHAnsi"/>
        </w:rPr>
        <w:t>avgiftsregime</w:t>
      </w:r>
      <w:proofErr w:type="spellEnd"/>
      <w:r>
        <w:rPr>
          <w:rFonts w:cstheme="minorHAnsi"/>
        </w:rPr>
        <w:t xml:space="preserve"> også for disse mediene. </w:t>
      </w:r>
      <w:proofErr w:type="gramStart"/>
      <w:r>
        <w:rPr>
          <w:rFonts w:cstheme="minorHAnsi"/>
        </w:rPr>
        <w:t>Det foreliggende</w:t>
      </w:r>
      <w:proofErr w:type="gramEnd"/>
      <w:r>
        <w:rPr>
          <w:rFonts w:cstheme="minorHAnsi"/>
        </w:rPr>
        <w:t xml:space="preserve"> forslaget er i så måte et viktig bidrag.</w:t>
      </w:r>
    </w:p>
    <w:p w14:paraId="31BEE9BF" w14:textId="77777777" w:rsidR="00EA613E" w:rsidRDefault="00EA613E" w:rsidP="00EA613E">
      <w:pPr>
        <w:spacing w:after="0"/>
        <w:rPr>
          <w:rFonts w:cstheme="minorHAnsi"/>
        </w:rPr>
      </w:pPr>
    </w:p>
    <w:p w14:paraId="041A14F0" w14:textId="77777777" w:rsidR="00EA613E" w:rsidRPr="00A047AB" w:rsidRDefault="00EA613E" w:rsidP="00EA613E">
      <w:pPr>
        <w:spacing w:after="0"/>
        <w:rPr>
          <w:rFonts w:cstheme="minorHAnsi"/>
        </w:rPr>
      </w:pPr>
      <w:proofErr w:type="gramStart"/>
      <w:r>
        <w:rPr>
          <w:rFonts w:cstheme="minorHAnsi"/>
        </w:rPr>
        <w:t>For øvrig</w:t>
      </w:r>
      <w:proofErr w:type="gramEnd"/>
      <w:r>
        <w:rPr>
          <w:rFonts w:cstheme="minorHAnsi"/>
        </w:rPr>
        <w:t xml:space="preserve"> er vi alltid opptatt av å understreke det vi mener er en selvfølge, men som ofte blir glemt i diskusjoner om fritak for merverdiavgift, nemlig </w:t>
      </w:r>
      <w:r w:rsidRPr="00540E66">
        <w:rPr>
          <w:rFonts w:cstheme="minorHAnsi"/>
        </w:rPr>
        <w:t>at dette primært</w:t>
      </w:r>
      <w:r>
        <w:rPr>
          <w:rFonts w:cstheme="minorHAnsi"/>
        </w:rPr>
        <w:t xml:space="preserve"> er en subsidiering av brukerne, altså </w:t>
      </w:r>
      <w:r>
        <w:rPr>
          <w:rFonts w:cstheme="minorHAnsi"/>
          <w:i/>
          <w:iCs/>
        </w:rPr>
        <w:t>kjøperne</w:t>
      </w:r>
      <w:r>
        <w:rPr>
          <w:rFonts w:cstheme="minorHAnsi"/>
        </w:rPr>
        <w:t>. At en slik indirekte støtte gjør det lettere å selge produktet er selvsagt et vesentlig poeng, men merverdiavgiften er og blir en avgift på siste ledd-omsetningen, og en utgift som belastes kjøper.</w:t>
      </w:r>
    </w:p>
    <w:p w14:paraId="77A1F8C7" w14:textId="77777777" w:rsidR="00EA613E" w:rsidRDefault="00EA613E" w:rsidP="00EA613E">
      <w:pPr>
        <w:spacing w:after="0"/>
        <w:rPr>
          <w:rFonts w:cstheme="minorHAnsi"/>
          <w:b/>
          <w:bCs/>
        </w:rPr>
      </w:pPr>
      <w:r>
        <w:rPr>
          <w:rFonts w:cstheme="minorHAnsi"/>
          <w:b/>
          <w:bCs/>
        </w:rPr>
        <w:t xml:space="preserve">2. </w:t>
      </w:r>
      <w:proofErr w:type="spellStart"/>
      <w:r>
        <w:rPr>
          <w:rFonts w:cstheme="minorHAnsi"/>
          <w:b/>
          <w:bCs/>
        </w:rPr>
        <w:t>Lovteknikk</w:t>
      </w:r>
      <w:proofErr w:type="spellEnd"/>
    </w:p>
    <w:p w14:paraId="1BD1CFF9" w14:textId="77777777" w:rsidR="00EA613E" w:rsidRDefault="00EA613E" w:rsidP="00EA613E">
      <w:pPr>
        <w:spacing w:after="0"/>
        <w:rPr>
          <w:rFonts w:cstheme="minorHAnsi"/>
        </w:rPr>
      </w:pPr>
      <w:r>
        <w:rPr>
          <w:rFonts w:cstheme="minorHAnsi"/>
        </w:rPr>
        <w:t xml:space="preserve">Etter vårt syn er den viktigste innvendingen mot forslaget av mer teknisk karakter. Regelverket fremstår ikke som lett tilgjengelig, men derimot unødig komplisert. Dette kunne og burde ideelt sett vært ryddet opp i, men vi innser at det må skje ved en senere korsvei. Det viktigste nå er å få på plass et regelverk </w:t>
      </w:r>
      <w:r w:rsidRPr="00540E66">
        <w:rPr>
          <w:rFonts w:cstheme="minorHAnsi"/>
        </w:rPr>
        <w:t>som sikrer</w:t>
      </w:r>
      <w:r>
        <w:rPr>
          <w:rFonts w:cstheme="minorHAnsi"/>
        </w:rPr>
        <w:t xml:space="preserve"> dybdejournalistikken gode rammevilkår. </w:t>
      </w:r>
    </w:p>
    <w:p w14:paraId="5B2449AA" w14:textId="77777777" w:rsidR="00EA613E" w:rsidRDefault="00EA613E" w:rsidP="00EA613E">
      <w:pPr>
        <w:spacing w:after="0"/>
        <w:rPr>
          <w:rFonts w:cstheme="minorHAnsi"/>
        </w:rPr>
      </w:pPr>
    </w:p>
    <w:p w14:paraId="1A2AE02B" w14:textId="77777777" w:rsidR="00EA613E" w:rsidRDefault="00EA613E" w:rsidP="00EA613E">
      <w:pPr>
        <w:spacing w:after="0"/>
        <w:rPr>
          <w:rFonts w:cstheme="minorHAnsi"/>
        </w:rPr>
      </w:pPr>
      <w:r>
        <w:rPr>
          <w:rFonts w:cstheme="minorHAnsi"/>
        </w:rPr>
        <w:lastRenderedPageBreak/>
        <w:t>Vi vil imidlertid påpeke at den kompleksiteten som nå preger regelverket</w:t>
      </w:r>
      <w:r w:rsidRPr="00540E66">
        <w:rPr>
          <w:rFonts w:cstheme="minorHAnsi"/>
        </w:rPr>
        <w:t>,</w:t>
      </w:r>
      <w:r>
        <w:rPr>
          <w:rFonts w:cstheme="minorHAnsi"/>
        </w:rPr>
        <w:t xml:space="preserve"> øker betydningen av å ha klare og pedagogiske forarbeider. Ikke minst bør spesialmerknadene i den kommende proposisjonen være tydelige.</w:t>
      </w:r>
    </w:p>
    <w:p w14:paraId="79E68A30" w14:textId="77777777" w:rsidR="00EA613E" w:rsidRDefault="00EA613E" w:rsidP="00EA613E">
      <w:pPr>
        <w:spacing w:after="0"/>
        <w:rPr>
          <w:rFonts w:cstheme="minorHAnsi"/>
        </w:rPr>
      </w:pPr>
    </w:p>
    <w:p w14:paraId="1C5058F6" w14:textId="77777777" w:rsidR="00EA613E" w:rsidRDefault="00EA613E" w:rsidP="00EA613E">
      <w:pPr>
        <w:spacing w:after="0"/>
        <w:rPr>
          <w:rFonts w:cstheme="minorHAnsi"/>
        </w:rPr>
      </w:pPr>
    </w:p>
    <w:p w14:paraId="5171A338" w14:textId="77777777" w:rsidR="00EA613E" w:rsidRDefault="00EA613E" w:rsidP="00EA613E">
      <w:pPr>
        <w:spacing w:after="0"/>
        <w:rPr>
          <w:rFonts w:cstheme="minorHAnsi"/>
        </w:rPr>
      </w:pPr>
      <w:r>
        <w:rPr>
          <w:rFonts w:cstheme="minorHAnsi"/>
          <w:b/>
          <w:bCs/>
        </w:rPr>
        <w:t>3. Vilkårene for støtte</w:t>
      </w:r>
    </w:p>
    <w:p w14:paraId="0F8F6A9F" w14:textId="77777777" w:rsidR="00EA613E" w:rsidRDefault="00EA613E" w:rsidP="00EA613E">
      <w:pPr>
        <w:spacing w:after="0"/>
        <w:rPr>
          <w:rFonts w:cstheme="minorHAnsi"/>
        </w:rPr>
      </w:pPr>
      <w:r>
        <w:rPr>
          <w:rFonts w:cstheme="minorHAnsi"/>
        </w:rPr>
        <w:t xml:space="preserve">Norsk Redaktørforening er opptatt av at det skal være konsistens i det regelverket som regulerer norske medier, både </w:t>
      </w:r>
      <w:proofErr w:type="gramStart"/>
      <w:r>
        <w:rPr>
          <w:rFonts w:cstheme="minorHAnsi"/>
        </w:rPr>
        <w:t>hva gjelder</w:t>
      </w:r>
      <w:proofErr w:type="gramEnd"/>
      <w:r>
        <w:rPr>
          <w:rFonts w:cstheme="minorHAnsi"/>
        </w:rPr>
        <w:t xml:space="preserve"> ansvarsforhold og dertil hørende privilegier og rettigheter. I tillegg er vi opptatt av </w:t>
      </w:r>
      <w:r w:rsidRPr="00540E66">
        <w:rPr>
          <w:rFonts w:cstheme="minorHAnsi"/>
        </w:rPr>
        <w:t>at</w:t>
      </w:r>
      <w:r>
        <w:rPr>
          <w:rFonts w:cstheme="minorHAnsi"/>
        </w:rPr>
        <w:t xml:space="preserve"> kriteriene, særlig når det kommer til direkte eller indirekte støttetiltak – som for eksempel avgiftsfritak – skal være så objektive som mulig. Offentlige myndigheter bør i minst mulig grad bli tvunget til å foreta skjønnsmessige eller subjektive vurderinger i tilfeller som handler om å gi økonomiske fordeler av ulikt slag.</w:t>
      </w:r>
    </w:p>
    <w:p w14:paraId="0BFA0FFC" w14:textId="77777777" w:rsidR="00EA613E" w:rsidRDefault="00EA613E" w:rsidP="00EA613E">
      <w:pPr>
        <w:spacing w:after="0"/>
        <w:rPr>
          <w:rFonts w:cstheme="minorHAnsi"/>
        </w:rPr>
      </w:pPr>
    </w:p>
    <w:p w14:paraId="1343EF32" w14:textId="77777777" w:rsidR="00EA613E" w:rsidRPr="006B6A4D" w:rsidRDefault="00EA613E" w:rsidP="00EA613E">
      <w:pPr>
        <w:spacing w:after="0"/>
        <w:rPr>
          <w:rFonts w:cstheme="minorHAnsi"/>
          <w:u w:val="single"/>
        </w:rPr>
      </w:pPr>
      <w:r>
        <w:rPr>
          <w:rFonts w:cstheme="minorHAnsi"/>
          <w:u w:val="single"/>
        </w:rPr>
        <w:t>Krav til «redaktørstyrt»</w:t>
      </w:r>
    </w:p>
    <w:p w14:paraId="303C10EE" w14:textId="77777777" w:rsidR="00EA613E" w:rsidRDefault="00EA613E" w:rsidP="00EA613E">
      <w:pPr>
        <w:spacing w:after="0"/>
        <w:rPr>
          <w:rFonts w:cstheme="minorHAnsi"/>
        </w:rPr>
      </w:pPr>
      <w:r>
        <w:rPr>
          <w:rFonts w:cstheme="minorHAnsi"/>
        </w:rPr>
        <w:t>Norsk Redaktørforening er – neppe særlig overraskende – tilhenger av krav om at mediet må være redaktørstyrt for å kunne omfattes av avgiftsfritaket. Vi mener også det er naturlig at definisjonen av hva som er «redaktørstyrt» knyttes til straffelovens § 270 og mediefridomslovas § 3.  Dette er også i samsvar med definisjonen i den kommende medieansvarsloven.</w:t>
      </w:r>
    </w:p>
    <w:p w14:paraId="0B62440B" w14:textId="77777777" w:rsidR="00EA613E" w:rsidRDefault="00EA613E" w:rsidP="00EA613E">
      <w:pPr>
        <w:spacing w:after="0"/>
        <w:rPr>
          <w:rFonts w:cstheme="minorHAnsi"/>
        </w:rPr>
      </w:pPr>
    </w:p>
    <w:p w14:paraId="53D91BB5" w14:textId="77777777" w:rsidR="00EA613E" w:rsidRDefault="00EA613E" w:rsidP="00EA613E">
      <w:pPr>
        <w:spacing w:after="0"/>
        <w:rPr>
          <w:rFonts w:cstheme="minorHAnsi"/>
          <w:u w:val="single"/>
        </w:rPr>
      </w:pPr>
      <w:r>
        <w:rPr>
          <w:rFonts w:cstheme="minorHAnsi"/>
          <w:u w:val="single"/>
        </w:rPr>
        <w:t>Krav til publiseringsfrekvens</w:t>
      </w:r>
    </w:p>
    <w:p w14:paraId="4B08D40E" w14:textId="77777777" w:rsidR="00EA613E" w:rsidRDefault="00EA613E" w:rsidP="00EA613E">
      <w:pPr>
        <w:spacing w:after="0"/>
        <w:rPr>
          <w:rFonts w:cstheme="minorHAnsi"/>
        </w:rPr>
      </w:pPr>
      <w:r>
        <w:rPr>
          <w:rFonts w:cstheme="minorHAnsi"/>
        </w:rPr>
        <w:t xml:space="preserve">Vi oppfatter det slik at dersom man ser forslaget til ny § 6-1 i merverdiavgiftsloven, med tilhørende forskriftsbestemmelse, i sammenheng med § 6-3, med tilhørende forskrifts-bestemmelse, så vil disse i praksis dekke opp for alle periodiske publikasjoner som </w:t>
      </w:r>
      <w:proofErr w:type="gramStart"/>
      <w:r>
        <w:rPr>
          <w:rFonts w:cstheme="minorHAnsi"/>
        </w:rPr>
        <w:t>for øvrig</w:t>
      </w:r>
      <w:proofErr w:type="gramEnd"/>
      <w:r>
        <w:rPr>
          <w:rFonts w:cstheme="minorHAnsi"/>
        </w:rPr>
        <w:t xml:space="preserve"> tilfredsstiller kriteriene. I likhet med Fagpressen nærer vi imidlertid en liten bekymring for at det kan tenkes å oppstå et utilsiktet «hull» i regelverket, hvor visse publikasjoner kan tenkes å falle. Vi håper dette hullet kan tettes, enten gjennom forarbeider, eller ved at man på annen måte sikrer fleksibilitet i forståelsen av hvordan regelverket skal praktiseres.</w:t>
      </w:r>
    </w:p>
    <w:p w14:paraId="2CBC0D1B" w14:textId="77777777" w:rsidR="00EA613E" w:rsidRDefault="00EA613E" w:rsidP="00EA613E">
      <w:pPr>
        <w:spacing w:after="0"/>
        <w:rPr>
          <w:rFonts w:cstheme="minorHAnsi"/>
        </w:rPr>
      </w:pPr>
    </w:p>
    <w:p w14:paraId="454F8D7D" w14:textId="77777777" w:rsidR="00EA613E" w:rsidRPr="00323E6F" w:rsidRDefault="00EA613E" w:rsidP="00EA613E">
      <w:pPr>
        <w:spacing w:after="0"/>
        <w:rPr>
          <w:rFonts w:cstheme="minorHAnsi"/>
          <w:u w:val="single"/>
        </w:rPr>
      </w:pPr>
      <w:r>
        <w:rPr>
          <w:rFonts w:cstheme="minorHAnsi"/>
          <w:u w:val="single"/>
        </w:rPr>
        <w:t>Krav til at publiseringen skal være rettet mot allmennheten</w:t>
      </w:r>
    </w:p>
    <w:p w14:paraId="17F3D598" w14:textId="77777777" w:rsidR="00EA613E" w:rsidRDefault="00EA613E" w:rsidP="00EA613E">
      <w:pPr>
        <w:spacing w:after="0"/>
        <w:rPr>
          <w:rFonts w:cstheme="minorHAnsi"/>
        </w:rPr>
      </w:pPr>
      <w:r>
        <w:rPr>
          <w:rFonts w:cstheme="minorHAnsi"/>
        </w:rPr>
        <w:t xml:space="preserve">Vi er </w:t>
      </w:r>
      <w:proofErr w:type="spellStart"/>
      <w:r>
        <w:rPr>
          <w:rFonts w:cstheme="minorHAnsi"/>
        </w:rPr>
        <w:t>forsåvidt</w:t>
      </w:r>
      <w:proofErr w:type="spellEnd"/>
      <w:r>
        <w:rPr>
          <w:rFonts w:cstheme="minorHAnsi"/>
        </w:rPr>
        <w:t xml:space="preserve"> enig med departementet i at det ikke er nødvendig å videreføre den negative avgrensningen fra mediefridomslova, rettet mot publikasjoner som kun har som formål å nå medlemmer i bestemte foreninger eller selskaper, og at det er mer naturlig å rette avgrensningen inn mot vilkår som positivt angir hvem som er omfattet. Dette er da også i tråd med den </w:t>
      </w:r>
      <w:proofErr w:type="spellStart"/>
      <w:r>
        <w:rPr>
          <w:rFonts w:cstheme="minorHAnsi"/>
        </w:rPr>
        <w:t>lovteknikken</w:t>
      </w:r>
      <w:proofErr w:type="spellEnd"/>
      <w:r>
        <w:rPr>
          <w:rFonts w:cstheme="minorHAnsi"/>
        </w:rPr>
        <w:t xml:space="preserve"> som er benyttet i den kommende medieansvarsloven. Samtidig er det da viktig at vilkårene ikke blir for strenge. Slik vilkåret i forslaget til forskriftens § 6-1-1, bokstav a) er </w:t>
      </w:r>
      <w:r w:rsidRPr="00540E66">
        <w:rPr>
          <w:rFonts w:cstheme="minorHAnsi"/>
        </w:rPr>
        <w:t>formulert,</w:t>
      </w:r>
      <w:r>
        <w:rPr>
          <w:rFonts w:cstheme="minorHAnsi"/>
        </w:rPr>
        <w:t xml:space="preserve"> kan dette lett oppfattes som at journalistikken må ta sikte på å treffe et bredt publikum. Vi mener det er viktig å presisere i forarbeidene, at «allmennheten» i denne sammenheng må bety et publikum utover det som er «kjernepublikummet». Det vil si at dybdemedier som har som ambisjon å treffe for eksempel beslutningstakere eller andre aktører innen samme bransje eller fagfelt, og som er tilgjengelige for </w:t>
      </w:r>
      <w:r w:rsidRPr="00540E66">
        <w:rPr>
          <w:rFonts w:cstheme="minorHAnsi"/>
        </w:rPr>
        <w:t>disse,</w:t>
      </w:r>
      <w:r>
        <w:rPr>
          <w:rFonts w:cstheme="minorHAnsi"/>
        </w:rPr>
        <w:t xml:space="preserve"> må regnes som å ha oppfylt kravet om å være tilgjengelig for «allmennheten».  I denne sammenheng vil det enkelte mediums formålsparagraf og uttrykte ambisjoner kunne være et element i vurderingen.</w:t>
      </w:r>
    </w:p>
    <w:p w14:paraId="0055F241" w14:textId="77777777" w:rsidR="00EA613E" w:rsidRDefault="00EA613E" w:rsidP="00EA613E">
      <w:pPr>
        <w:spacing w:after="0"/>
        <w:rPr>
          <w:rFonts w:cstheme="minorHAnsi"/>
        </w:rPr>
      </w:pPr>
    </w:p>
    <w:p w14:paraId="7C3B4668" w14:textId="77777777" w:rsidR="00EA613E" w:rsidRDefault="00EA613E" w:rsidP="00EA613E">
      <w:pPr>
        <w:spacing w:after="0"/>
        <w:rPr>
          <w:rFonts w:cstheme="minorHAnsi"/>
          <w:u w:val="single"/>
        </w:rPr>
      </w:pPr>
      <w:r>
        <w:rPr>
          <w:rFonts w:cstheme="minorHAnsi"/>
          <w:u w:val="single"/>
        </w:rPr>
        <w:t>Kravet til innhold</w:t>
      </w:r>
    </w:p>
    <w:p w14:paraId="0908F6BA" w14:textId="77777777" w:rsidR="00EA613E" w:rsidRDefault="00EA613E" w:rsidP="00EA613E">
      <w:pPr>
        <w:spacing w:after="0"/>
        <w:rPr>
          <w:rFonts w:ascii="Calibri" w:hAnsi="Calibri" w:cs="Calibri"/>
        </w:rPr>
      </w:pPr>
      <w:r>
        <w:rPr>
          <w:rFonts w:cstheme="minorHAnsi"/>
        </w:rPr>
        <w:t xml:space="preserve">Departementet skriver i sitt høringsnotat at </w:t>
      </w:r>
      <w:r w:rsidRPr="00695B9B">
        <w:rPr>
          <w:rFonts w:cstheme="minorHAnsi"/>
          <w:i/>
          <w:iCs/>
        </w:rPr>
        <w:t>«</w:t>
      </w:r>
      <w:r w:rsidRPr="00695B9B">
        <w:rPr>
          <w:rFonts w:ascii="Calibri" w:hAnsi="Calibri" w:cs="Calibri"/>
          <w:i/>
          <w:iCs/>
        </w:rPr>
        <w:t>Av hensyn til pressens redaksjonelle uavhengighet er det sentralt at økonomiske rammebetingelser ikke baseres på en kvalitetsvurdering av redaksjonelt innhold og redaksjonelle beslutninger.»</w:t>
      </w:r>
    </w:p>
    <w:p w14:paraId="37EDF17F" w14:textId="77777777" w:rsidR="00EA613E" w:rsidRDefault="00EA613E" w:rsidP="00EA613E">
      <w:pPr>
        <w:spacing w:after="0"/>
        <w:rPr>
          <w:rFonts w:ascii="Calibri" w:hAnsi="Calibri" w:cs="Calibri"/>
        </w:rPr>
      </w:pPr>
    </w:p>
    <w:p w14:paraId="3E566A41" w14:textId="77777777" w:rsidR="00EA613E" w:rsidRDefault="00EA613E" w:rsidP="00EA613E">
      <w:pPr>
        <w:spacing w:after="0"/>
        <w:rPr>
          <w:rFonts w:ascii="Calibri" w:hAnsi="Calibri" w:cs="Calibri"/>
        </w:rPr>
      </w:pPr>
      <w:r>
        <w:rPr>
          <w:rFonts w:ascii="Calibri" w:hAnsi="Calibri" w:cs="Calibri"/>
        </w:rPr>
        <w:lastRenderedPageBreak/>
        <w:t xml:space="preserve">Det er en betraktning vi slutter oss helt og fullt til. For å kunne foreta en vurdering av innholdet etter kriterier hvor skatteetaten ikke henfaller til smaksbedømming og subjektive vurderinger, må avgjørelsen fattes etter overordnede og mest mulig objektive kriterier. Det innebærer at man kan se på temaer og typer saker/artikler, men ikke gå inn i </w:t>
      </w:r>
      <w:r w:rsidRPr="00540E66">
        <w:rPr>
          <w:rFonts w:ascii="Calibri" w:hAnsi="Calibri" w:cs="Calibri"/>
        </w:rPr>
        <w:t>kvalitetsmessige v</w:t>
      </w:r>
      <w:r>
        <w:rPr>
          <w:rFonts w:ascii="Calibri" w:hAnsi="Calibri" w:cs="Calibri"/>
        </w:rPr>
        <w:t>urderinger.</w:t>
      </w:r>
    </w:p>
    <w:p w14:paraId="143726A5" w14:textId="77777777" w:rsidR="00EA613E" w:rsidRDefault="00EA613E" w:rsidP="00EA613E">
      <w:pPr>
        <w:spacing w:after="0"/>
        <w:rPr>
          <w:rFonts w:ascii="Calibri" w:hAnsi="Calibri" w:cs="Calibri"/>
        </w:rPr>
      </w:pPr>
    </w:p>
    <w:p w14:paraId="22D2320E" w14:textId="77777777" w:rsidR="00EA613E" w:rsidRDefault="00EA613E" w:rsidP="00EA613E">
      <w:pPr>
        <w:spacing w:after="0"/>
        <w:rPr>
          <w:rFonts w:ascii="Calibri" w:hAnsi="Calibri" w:cs="Calibri"/>
        </w:rPr>
      </w:pPr>
    </w:p>
    <w:p w14:paraId="74D6F9B5" w14:textId="77777777" w:rsidR="00EA613E" w:rsidRDefault="00EA613E" w:rsidP="00EA613E">
      <w:pPr>
        <w:spacing w:after="0"/>
        <w:rPr>
          <w:rFonts w:ascii="Calibri" w:hAnsi="Calibri" w:cs="Calibri"/>
          <w:b/>
          <w:bCs/>
        </w:rPr>
      </w:pPr>
      <w:r>
        <w:rPr>
          <w:rFonts w:ascii="Calibri" w:hAnsi="Calibri" w:cs="Calibri"/>
          <w:b/>
          <w:bCs/>
        </w:rPr>
        <w:t>4. Fremskyndet iverksetting</w:t>
      </w:r>
    </w:p>
    <w:p w14:paraId="76367E8D" w14:textId="77777777" w:rsidR="00EA613E" w:rsidRPr="00962494" w:rsidRDefault="00EA613E" w:rsidP="00EA613E">
      <w:pPr>
        <w:spacing w:after="0"/>
        <w:rPr>
          <w:rFonts w:ascii="Calibri" w:hAnsi="Calibri" w:cs="Calibri"/>
        </w:rPr>
      </w:pPr>
      <w:r>
        <w:rPr>
          <w:rFonts w:ascii="Calibri" w:hAnsi="Calibri" w:cs="Calibri"/>
        </w:rPr>
        <w:t>Vi støtter Fagpressens sterke anmodning om å fremskynde ikraftsettelsen av de regelendringene som nå foreslås. Det haster med å få disse på plass, ikke minst i den tiden vi nå er inne i.</w:t>
      </w:r>
    </w:p>
    <w:p w14:paraId="23A1D359" w14:textId="77777777" w:rsidR="00EA613E" w:rsidRPr="00695B9B" w:rsidRDefault="00EA613E" w:rsidP="00EA613E">
      <w:pPr>
        <w:spacing w:after="0"/>
        <w:rPr>
          <w:rFonts w:cstheme="minorHAnsi"/>
          <w:b/>
          <w:bCs/>
          <w:i/>
          <w:iCs/>
        </w:rPr>
      </w:pPr>
    </w:p>
    <w:p w14:paraId="1235B502" w14:textId="77777777" w:rsidR="00EA613E" w:rsidRPr="003B09DB" w:rsidRDefault="00EA613E" w:rsidP="00EA613E">
      <w:pPr>
        <w:spacing w:after="0"/>
        <w:rPr>
          <w:rFonts w:cstheme="minorHAnsi"/>
        </w:rPr>
      </w:pPr>
    </w:p>
    <w:p w14:paraId="316DBFA1" w14:textId="77777777" w:rsidR="00EA613E" w:rsidRPr="003B09DB" w:rsidRDefault="00EA613E" w:rsidP="00EA613E">
      <w:pPr>
        <w:spacing w:after="0"/>
        <w:rPr>
          <w:rFonts w:cstheme="minorHAnsi"/>
        </w:rPr>
      </w:pPr>
      <w:r w:rsidRPr="003B09DB">
        <w:rPr>
          <w:rFonts w:cstheme="minorHAnsi"/>
        </w:rPr>
        <w:t>Oslo, 20</w:t>
      </w:r>
      <w:r>
        <w:rPr>
          <w:rFonts w:cstheme="minorHAnsi"/>
        </w:rPr>
        <w:t>20</w:t>
      </w:r>
      <w:r w:rsidRPr="003B09DB">
        <w:rPr>
          <w:rFonts w:cstheme="minorHAnsi"/>
        </w:rPr>
        <w:t>-</w:t>
      </w:r>
      <w:r>
        <w:rPr>
          <w:rFonts w:cstheme="minorHAnsi"/>
        </w:rPr>
        <w:t>03</w:t>
      </w:r>
      <w:r w:rsidRPr="003B09DB">
        <w:rPr>
          <w:rFonts w:cstheme="minorHAnsi"/>
        </w:rPr>
        <w:t>-</w:t>
      </w:r>
      <w:r>
        <w:rPr>
          <w:rFonts w:cstheme="minorHAnsi"/>
        </w:rPr>
        <w:t>31</w:t>
      </w:r>
    </w:p>
    <w:p w14:paraId="5A5D5C47" w14:textId="77777777" w:rsidR="00EA613E" w:rsidRPr="003B09DB" w:rsidRDefault="00EA613E" w:rsidP="00EA613E">
      <w:pPr>
        <w:spacing w:after="0"/>
        <w:rPr>
          <w:rFonts w:cstheme="minorHAnsi"/>
        </w:rPr>
      </w:pPr>
    </w:p>
    <w:p w14:paraId="4AA9F2FF" w14:textId="77777777" w:rsidR="00EA613E" w:rsidRPr="003B09DB" w:rsidRDefault="00EA613E" w:rsidP="00EA613E">
      <w:pPr>
        <w:spacing w:after="0"/>
        <w:rPr>
          <w:rFonts w:cstheme="minorHAnsi"/>
        </w:rPr>
      </w:pPr>
    </w:p>
    <w:p w14:paraId="74DC0D5B" w14:textId="77777777" w:rsidR="00EA613E" w:rsidRPr="003B09DB" w:rsidRDefault="00EA613E" w:rsidP="00EA613E">
      <w:pPr>
        <w:spacing w:after="0"/>
        <w:rPr>
          <w:rFonts w:cstheme="minorHAnsi"/>
        </w:rPr>
      </w:pPr>
    </w:p>
    <w:p w14:paraId="38F94B67" w14:textId="77777777" w:rsidR="00EA613E" w:rsidRPr="003B09DB" w:rsidRDefault="00EA613E" w:rsidP="00EA613E">
      <w:pPr>
        <w:spacing w:after="0"/>
        <w:rPr>
          <w:rFonts w:cstheme="minorHAnsi"/>
        </w:rPr>
      </w:pPr>
      <w:r w:rsidRPr="003B09DB">
        <w:rPr>
          <w:rFonts w:cstheme="minorHAnsi"/>
        </w:rPr>
        <w:t>Med vennlig hilsen</w:t>
      </w:r>
    </w:p>
    <w:p w14:paraId="4ECE8542" w14:textId="77777777" w:rsidR="00EA613E" w:rsidRPr="003B09DB" w:rsidRDefault="00EA613E" w:rsidP="00EA613E">
      <w:pPr>
        <w:spacing w:after="0"/>
        <w:rPr>
          <w:rFonts w:cstheme="minorHAnsi"/>
        </w:rPr>
      </w:pPr>
      <w:r w:rsidRPr="003B09DB">
        <w:rPr>
          <w:rFonts w:cstheme="minorHAnsi"/>
        </w:rPr>
        <w:t>for Norsk Redaktørforening</w:t>
      </w:r>
    </w:p>
    <w:p w14:paraId="63DB22D2" w14:textId="77777777" w:rsidR="00EA613E" w:rsidRPr="003B09DB" w:rsidRDefault="00EA613E" w:rsidP="00EA613E">
      <w:pPr>
        <w:spacing w:after="0"/>
        <w:rPr>
          <w:rFonts w:cstheme="minorHAnsi"/>
        </w:rPr>
      </w:pPr>
      <w:r w:rsidRPr="003B09DB">
        <w:rPr>
          <w:rFonts w:cstheme="minorHAnsi"/>
          <w:noProof/>
        </w:rPr>
        <w:drawing>
          <wp:inline distT="0" distB="0" distL="0" distR="0" wp14:anchorId="53BFF083" wp14:editId="057AB3E6">
            <wp:extent cx="1257300" cy="714375"/>
            <wp:effectExtent l="19050" t="0" r="0" b="0"/>
            <wp:docPr id="11" name="Bilde 11"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 Arne Jensen"/>
                    <pic:cNvPicPr>
                      <a:picLocks noChangeAspect="1" noChangeArrowheads="1"/>
                    </pic:cNvPicPr>
                  </pic:nvPicPr>
                  <pic:blipFill>
                    <a:blip r:embed="rId23" cstate="print"/>
                    <a:srcRect/>
                    <a:stretch>
                      <a:fillRect/>
                    </a:stretch>
                  </pic:blipFill>
                  <pic:spPr bwMode="auto">
                    <a:xfrm>
                      <a:off x="0" y="0"/>
                      <a:ext cx="1257300" cy="714375"/>
                    </a:xfrm>
                    <a:prstGeom prst="rect">
                      <a:avLst/>
                    </a:prstGeom>
                    <a:noFill/>
                    <a:ln w="9525">
                      <a:noFill/>
                      <a:miter lim="800000"/>
                      <a:headEnd/>
                      <a:tailEnd/>
                    </a:ln>
                  </pic:spPr>
                </pic:pic>
              </a:graphicData>
            </a:graphic>
          </wp:inline>
        </w:drawing>
      </w:r>
    </w:p>
    <w:p w14:paraId="68D3B711" w14:textId="77777777" w:rsidR="00EA613E" w:rsidRPr="003B09DB" w:rsidRDefault="00EA613E" w:rsidP="00EA613E">
      <w:pPr>
        <w:spacing w:after="0"/>
        <w:rPr>
          <w:rFonts w:cstheme="minorHAnsi"/>
        </w:rPr>
      </w:pPr>
      <w:r w:rsidRPr="003B09DB">
        <w:rPr>
          <w:rFonts w:cstheme="minorHAnsi"/>
        </w:rPr>
        <w:t>Arne Jensen</w:t>
      </w:r>
    </w:p>
    <w:p w14:paraId="1D22ECC8" w14:textId="77777777" w:rsidR="00EA613E" w:rsidRPr="00FC427F" w:rsidRDefault="00EA613E" w:rsidP="00EA613E">
      <w:pPr>
        <w:spacing w:after="0"/>
        <w:rPr>
          <w:rFonts w:ascii="Arial" w:hAnsi="Arial" w:cs="Arial"/>
        </w:rPr>
      </w:pPr>
      <w:r w:rsidRPr="003B09DB">
        <w:rPr>
          <w:rFonts w:cstheme="minorHAnsi"/>
        </w:rPr>
        <w:t>generalsekretær</w:t>
      </w:r>
    </w:p>
    <w:p w14:paraId="3B8A96C6" w14:textId="4EC70A5D" w:rsidR="00910143" w:rsidRDefault="00910143" w:rsidP="00501819">
      <w:pPr>
        <w:spacing w:after="0"/>
        <w:rPr>
          <w:rFonts w:ascii="Arial" w:hAnsi="Arial" w:cs="Arial"/>
        </w:rPr>
      </w:pPr>
    </w:p>
    <w:p w14:paraId="44E562DC" w14:textId="2F0E59EE" w:rsidR="00910143" w:rsidRDefault="00910143" w:rsidP="00501819">
      <w:pPr>
        <w:spacing w:after="0"/>
        <w:rPr>
          <w:rFonts w:ascii="Arial" w:hAnsi="Arial" w:cs="Arial"/>
        </w:rPr>
      </w:pPr>
    </w:p>
    <w:p w14:paraId="549CC84A" w14:textId="1DBCAE01" w:rsidR="00910143" w:rsidRDefault="00910143" w:rsidP="00501819">
      <w:pPr>
        <w:spacing w:after="0"/>
        <w:rPr>
          <w:rFonts w:ascii="Arial" w:hAnsi="Arial" w:cs="Arial"/>
        </w:rPr>
      </w:pPr>
    </w:p>
    <w:p w14:paraId="6A6C1E26" w14:textId="50CD8413" w:rsidR="00910143" w:rsidRDefault="00910143" w:rsidP="00501819">
      <w:pPr>
        <w:spacing w:after="0"/>
        <w:rPr>
          <w:rFonts w:ascii="Arial" w:hAnsi="Arial" w:cs="Arial"/>
        </w:rPr>
      </w:pPr>
    </w:p>
    <w:p w14:paraId="7750B8CC" w14:textId="6ECE5986" w:rsidR="00910143" w:rsidRDefault="00910143" w:rsidP="00501819">
      <w:pPr>
        <w:spacing w:after="0"/>
        <w:rPr>
          <w:rFonts w:ascii="Arial" w:hAnsi="Arial" w:cs="Arial"/>
        </w:rPr>
      </w:pPr>
    </w:p>
    <w:p w14:paraId="7D4D6DC6" w14:textId="1E794E20" w:rsidR="00910143" w:rsidRDefault="00910143" w:rsidP="00501819">
      <w:pPr>
        <w:spacing w:after="0"/>
        <w:rPr>
          <w:rFonts w:ascii="Arial" w:hAnsi="Arial" w:cs="Arial"/>
        </w:rPr>
      </w:pPr>
    </w:p>
    <w:p w14:paraId="2EB6EB95" w14:textId="3A787152" w:rsidR="00910143" w:rsidRDefault="00910143" w:rsidP="00501819">
      <w:pPr>
        <w:spacing w:after="0"/>
        <w:rPr>
          <w:rFonts w:ascii="Arial" w:hAnsi="Arial" w:cs="Arial"/>
        </w:rPr>
      </w:pPr>
    </w:p>
    <w:p w14:paraId="39A0277D" w14:textId="5017B1F0" w:rsidR="00910143" w:rsidRDefault="00910143" w:rsidP="00501819">
      <w:pPr>
        <w:spacing w:after="0"/>
        <w:rPr>
          <w:rFonts w:ascii="Arial" w:hAnsi="Arial" w:cs="Arial"/>
        </w:rPr>
      </w:pPr>
    </w:p>
    <w:p w14:paraId="381221A0" w14:textId="2AA0BE02" w:rsidR="00910143" w:rsidRDefault="00910143" w:rsidP="00501819">
      <w:pPr>
        <w:spacing w:after="0"/>
        <w:rPr>
          <w:rFonts w:ascii="Arial" w:hAnsi="Arial" w:cs="Arial"/>
        </w:rPr>
      </w:pPr>
    </w:p>
    <w:p w14:paraId="73A6261E" w14:textId="48115378" w:rsidR="00910143" w:rsidRDefault="00910143" w:rsidP="00501819">
      <w:pPr>
        <w:spacing w:after="0"/>
        <w:rPr>
          <w:rFonts w:ascii="Arial" w:hAnsi="Arial" w:cs="Arial"/>
        </w:rPr>
      </w:pPr>
    </w:p>
    <w:p w14:paraId="5BBC0520" w14:textId="571D70FE" w:rsidR="00910143" w:rsidRDefault="00910143" w:rsidP="00501819">
      <w:pPr>
        <w:spacing w:after="0"/>
        <w:rPr>
          <w:rFonts w:ascii="Arial" w:hAnsi="Arial" w:cs="Arial"/>
        </w:rPr>
      </w:pPr>
    </w:p>
    <w:p w14:paraId="1F84AE58" w14:textId="4021394A" w:rsidR="00910143" w:rsidRDefault="00910143" w:rsidP="00501819">
      <w:pPr>
        <w:spacing w:after="0"/>
        <w:rPr>
          <w:rFonts w:ascii="Arial" w:hAnsi="Arial" w:cs="Arial"/>
        </w:rPr>
      </w:pPr>
    </w:p>
    <w:p w14:paraId="559FA51F" w14:textId="591C7B65" w:rsidR="00910143" w:rsidRDefault="00910143" w:rsidP="00501819">
      <w:pPr>
        <w:spacing w:after="0"/>
        <w:rPr>
          <w:rFonts w:ascii="Arial" w:hAnsi="Arial" w:cs="Arial"/>
        </w:rPr>
      </w:pPr>
    </w:p>
    <w:p w14:paraId="34B6B905" w14:textId="60E4BACC" w:rsidR="00777ECB" w:rsidRDefault="00777ECB" w:rsidP="00501819">
      <w:pPr>
        <w:spacing w:after="0"/>
        <w:rPr>
          <w:rFonts w:ascii="Arial" w:hAnsi="Arial" w:cs="Arial"/>
        </w:rPr>
      </w:pPr>
    </w:p>
    <w:p w14:paraId="41DF16FA" w14:textId="268139C2" w:rsidR="00777ECB" w:rsidRDefault="00777ECB" w:rsidP="00501819">
      <w:pPr>
        <w:spacing w:after="0"/>
        <w:rPr>
          <w:rFonts w:ascii="Arial" w:hAnsi="Arial" w:cs="Arial"/>
        </w:rPr>
      </w:pPr>
    </w:p>
    <w:p w14:paraId="46917F26" w14:textId="56C7AD12" w:rsidR="00777ECB" w:rsidRDefault="00777ECB" w:rsidP="00501819">
      <w:pPr>
        <w:spacing w:after="0"/>
        <w:rPr>
          <w:rFonts w:ascii="Arial" w:hAnsi="Arial" w:cs="Arial"/>
        </w:rPr>
      </w:pPr>
    </w:p>
    <w:p w14:paraId="45476454" w14:textId="5EE0CDB8" w:rsidR="00777ECB" w:rsidRDefault="00777ECB" w:rsidP="00501819">
      <w:pPr>
        <w:spacing w:after="0"/>
        <w:rPr>
          <w:rFonts w:ascii="Arial" w:hAnsi="Arial" w:cs="Arial"/>
        </w:rPr>
      </w:pPr>
    </w:p>
    <w:p w14:paraId="7140F890" w14:textId="648C9BA7" w:rsidR="00777ECB" w:rsidRDefault="00777ECB" w:rsidP="00501819">
      <w:pPr>
        <w:spacing w:after="0"/>
        <w:rPr>
          <w:rFonts w:ascii="Arial" w:hAnsi="Arial" w:cs="Arial"/>
        </w:rPr>
      </w:pPr>
    </w:p>
    <w:p w14:paraId="013C52E1" w14:textId="024422DC" w:rsidR="00777ECB" w:rsidRDefault="00777ECB" w:rsidP="00501819">
      <w:pPr>
        <w:spacing w:after="0"/>
        <w:rPr>
          <w:rFonts w:ascii="Arial" w:hAnsi="Arial" w:cs="Arial"/>
        </w:rPr>
      </w:pPr>
    </w:p>
    <w:p w14:paraId="0AFA1058" w14:textId="3651A458" w:rsidR="00777ECB" w:rsidRDefault="00777ECB" w:rsidP="00501819">
      <w:pPr>
        <w:spacing w:after="0"/>
        <w:rPr>
          <w:rFonts w:ascii="Arial" w:hAnsi="Arial" w:cs="Arial"/>
        </w:rPr>
      </w:pPr>
    </w:p>
    <w:p w14:paraId="751AA126" w14:textId="19A52618" w:rsidR="00777ECB" w:rsidRDefault="00777ECB" w:rsidP="00501819">
      <w:pPr>
        <w:spacing w:after="0"/>
        <w:rPr>
          <w:rFonts w:ascii="Arial" w:hAnsi="Arial" w:cs="Arial"/>
        </w:rPr>
      </w:pPr>
    </w:p>
    <w:p w14:paraId="6FB320C9" w14:textId="45FDB675" w:rsidR="00777ECB" w:rsidRDefault="00777ECB" w:rsidP="00501819">
      <w:pPr>
        <w:spacing w:after="0"/>
        <w:rPr>
          <w:rFonts w:ascii="Arial" w:hAnsi="Arial" w:cs="Arial"/>
        </w:rPr>
      </w:pPr>
    </w:p>
    <w:p w14:paraId="314D6EA9" w14:textId="029B202A" w:rsidR="00777ECB" w:rsidRDefault="00777ECB" w:rsidP="00501819">
      <w:pPr>
        <w:spacing w:after="0"/>
        <w:rPr>
          <w:rFonts w:ascii="Arial" w:hAnsi="Arial" w:cs="Arial"/>
        </w:rPr>
      </w:pPr>
    </w:p>
    <w:p w14:paraId="142DABC6" w14:textId="37238D78" w:rsidR="00777ECB" w:rsidRDefault="00777ECB" w:rsidP="00501819">
      <w:pPr>
        <w:spacing w:after="0"/>
        <w:rPr>
          <w:rFonts w:ascii="Arial" w:hAnsi="Arial" w:cs="Arial"/>
        </w:rPr>
      </w:pPr>
    </w:p>
    <w:p w14:paraId="69F70A76" w14:textId="455930DA" w:rsidR="00777ECB" w:rsidRDefault="00777ECB" w:rsidP="00501819">
      <w:pPr>
        <w:spacing w:after="0"/>
        <w:rPr>
          <w:rFonts w:ascii="Arial" w:hAnsi="Arial" w:cs="Arial"/>
        </w:rPr>
      </w:pPr>
    </w:p>
    <w:p w14:paraId="09B3E8D3" w14:textId="55F7A105" w:rsidR="00777ECB" w:rsidRDefault="00777ECB" w:rsidP="00501819">
      <w:pPr>
        <w:spacing w:after="0"/>
        <w:rPr>
          <w:rFonts w:ascii="Arial" w:hAnsi="Arial" w:cs="Arial"/>
        </w:rPr>
      </w:pPr>
    </w:p>
    <w:p w14:paraId="17E929C4" w14:textId="66F3FBB9" w:rsidR="00777ECB" w:rsidRDefault="00777ECB" w:rsidP="00501819">
      <w:pPr>
        <w:spacing w:after="0"/>
        <w:rPr>
          <w:rFonts w:ascii="Arial" w:hAnsi="Arial" w:cs="Arial"/>
        </w:rPr>
      </w:pPr>
    </w:p>
    <w:p w14:paraId="3CE9D096" w14:textId="77777777" w:rsidR="00777ECB" w:rsidRPr="00FC427F" w:rsidRDefault="00777ECB" w:rsidP="00777ECB">
      <w:pPr>
        <w:spacing w:after="0"/>
        <w:rPr>
          <w:rFonts w:ascii="Arial" w:hAnsi="Arial" w:cs="Arial"/>
          <w:sz w:val="18"/>
          <w:szCs w:val="18"/>
        </w:rPr>
      </w:pPr>
      <w:r>
        <w:rPr>
          <w:rFonts w:ascii="Arial" w:hAnsi="Arial" w:cs="Arial"/>
          <w:noProof/>
          <w:sz w:val="20"/>
          <w:szCs w:val="20"/>
        </w:rPr>
        <w:lastRenderedPageBreak/>
        <w:drawing>
          <wp:inline distT="0" distB="0" distL="0" distR="0" wp14:anchorId="54C78499" wp14:editId="0536C3D1">
            <wp:extent cx="1299600" cy="3132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sk Redaktørforening-logo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99600" cy="313200"/>
                    </a:xfrm>
                    <a:prstGeom prst="rect">
                      <a:avLst/>
                    </a:prstGeom>
                  </pic:spPr>
                </pic:pic>
              </a:graphicData>
            </a:graphic>
          </wp:inline>
        </w:drawing>
      </w:r>
      <w:r>
        <w:rPr>
          <w:noProof/>
        </w:rPr>
        <w:t xml:space="preserve">  </w:t>
      </w:r>
      <w:r w:rsidRPr="00FC427F">
        <w:rPr>
          <w:rFonts w:ascii="Arial" w:hAnsi="Arial" w:cs="Arial"/>
          <w:noProof/>
          <w:sz w:val="18"/>
          <w:szCs w:val="18"/>
        </w:rPr>
        <w:t>Rådhusgaten 17, 0158 Oslo</w:t>
      </w:r>
      <w:r w:rsidRPr="00FC427F">
        <w:rPr>
          <w:rFonts w:ascii="Arial" w:hAnsi="Arial" w:cs="Arial"/>
          <w:sz w:val="18"/>
          <w:szCs w:val="18"/>
        </w:rPr>
        <w:t xml:space="preserve"> – </w:t>
      </w:r>
      <w:proofErr w:type="spellStart"/>
      <w:r w:rsidRPr="00FC427F">
        <w:rPr>
          <w:rFonts w:ascii="Arial" w:hAnsi="Arial" w:cs="Arial"/>
          <w:sz w:val="18"/>
          <w:szCs w:val="18"/>
        </w:rPr>
        <w:t>Tlf</w:t>
      </w:r>
      <w:proofErr w:type="spellEnd"/>
      <w:r w:rsidRPr="00FC427F">
        <w:rPr>
          <w:rFonts w:ascii="Arial" w:hAnsi="Arial" w:cs="Arial"/>
          <w:sz w:val="18"/>
          <w:szCs w:val="18"/>
        </w:rPr>
        <w:t xml:space="preserve"> 22405050 – </w:t>
      </w:r>
      <w:r>
        <w:rPr>
          <w:rFonts w:ascii="Arial" w:hAnsi="Arial" w:cs="Arial"/>
          <w:sz w:val="18"/>
          <w:szCs w:val="18"/>
        </w:rPr>
        <w:t>e</w:t>
      </w:r>
      <w:r w:rsidRPr="00FC427F">
        <w:rPr>
          <w:rFonts w:ascii="Arial" w:hAnsi="Arial" w:cs="Arial"/>
          <w:sz w:val="18"/>
          <w:szCs w:val="18"/>
        </w:rPr>
        <w:t>post: post@nored.no – www.nored.no</w:t>
      </w:r>
    </w:p>
    <w:p w14:paraId="70F3ECF2" w14:textId="77777777" w:rsidR="00777ECB" w:rsidRPr="00FC427F" w:rsidRDefault="00777ECB" w:rsidP="00777ECB">
      <w:pPr>
        <w:spacing w:after="0"/>
        <w:rPr>
          <w:sz w:val="18"/>
          <w:szCs w:val="18"/>
        </w:rPr>
      </w:pPr>
    </w:p>
    <w:p w14:paraId="58D5F3AD" w14:textId="77777777" w:rsidR="00777ECB" w:rsidRDefault="00777ECB" w:rsidP="00777ECB">
      <w:pPr>
        <w:spacing w:after="0"/>
        <w:rPr>
          <w:rFonts w:ascii="Arial" w:hAnsi="Arial" w:cs="Arial"/>
        </w:rPr>
      </w:pPr>
    </w:p>
    <w:p w14:paraId="22F2261E" w14:textId="77777777" w:rsidR="00777ECB" w:rsidRDefault="00777ECB" w:rsidP="00777ECB">
      <w:pPr>
        <w:spacing w:after="0"/>
        <w:rPr>
          <w:rFonts w:ascii="Arial" w:hAnsi="Arial" w:cs="Arial"/>
        </w:rPr>
      </w:pPr>
    </w:p>
    <w:p w14:paraId="3EAD0073" w14:textId="77777777" w:rsidR="00777ECB" w:rsidRPr="003B09DB" w:rsidRDefault="00777ECB" w:rsidP="00777ECB">
      <w:pPr>
        <w:spacing w:after="0"/>
        <w:rPr>
          <w:rFonts w:cstheme="minorHAnsi"/>
        </w:rPr>
      </w:pPr>
      <w:r w:rsidRPr="003B09DB">
        <w:rPr>
          <w:rFonts w:cstheme="minorHAnsi"/>
        </w:rPr>
        <w:t>Finansdepartementet</w:t>
      </w:r>
    </w:p>
    <w:p w14:paraId="0DF7146C" w14:textId="77777777" w:rsidR="00777ECB" w:rsidRPr="003B09DB" w:rsidRDefault="00777ECB" w:rsidP="00777ECB">
      <w:pPr>
        <w:spacing w:after="0"/>
        <w:rPr>
          <w:rFonts w:cstheme="minorHAnsi"/>
        </w:rPr>
      </w:pPr>
      <w:hyperlink r:id="rId24" w:history="1">
        <w:r w:rsidRPr="003B09DB">
          <w:rPr>
            <w:rStyle w:val="Hyperkobling"/>
            <w:rFonts w:cstheme="minorHAnsi"/>
          </w:rPr>
          <w:t>postmottak@fin.dep.no</w:t>
        </w:r>
      </w:hyperlink>
      <w:r w:rsidRPr="003B09DB">
        <w:rPr>
          <w:rFonts w:cstheme="minorHAnsi"/>
        </w:rPr>
        <w:t xml:space="preserve"> </w:t>
      </w:r>
    </w:p>
    <w:p w14:paraId="5AD72223" w14:textId="77777777" w:rsidR="00777ECB" w:rsidRPr="003B09DB" w:rsidRDefault="00777ECB" w:rsidP="00777ECB">
      <w:pPr>
        <w:spacing w:after="0"/>
        <w:rPr>
          <w:rFonts w:cstheme="minorHAnsi"/>
        </w:rPr>
      </w:pPr>
    </w:p>
    <w:p w14:paraId="0A458DAE" w14:textId="77777777" w:rsidR="00777ECB" w:rsidRPr="003B09DB" w:rsidRDefault="00777ECB" w:rsidP="00777ECB">
      <w:pPr>
        <w:spacing w:after="0"/>
        <w:rPr>
          <w:rFonts w:cstheme="minorHAnsi"/>
        </w:rPr>
      </w:pPr>
    </w:p>
    <w:p w14:paraId="29591472" w14:textId="77777777" w:rsidR="00777ECB" w:rsidRPr="003B09DB" w:rsidRDefault="00777ECB" w:rsidP="00777ECB">
      <w:pPr>
        <w:spacing w:after="0"/>
        <w:rPr>
          <w:rFonts w:cstheme="minorHAnsi"/>
        </w:rPr>
      </w:pPr>
      <w:r w:rsidRPr="003B09DB">
        <w:rPr>
          <w:rFonts w:cstheme="minorHAnsi"/>
        </w:rPr>
        <w:t xml:space="preserve">Deres </w:t>
      </w:r>
      <w:proofErr w:type="spellStart"/>
      <w:r w:rsidRPr="003B09DB">
        <w:rPr>
          <w:rFonts w:cstheme="minorHAnsi"/>
        </w:rPr>
        <w:t>ref</w:t>
      </w:r>
      <w:proofErr w:type="spellEnd"/>
      <w:r w:rsidRPr="003B09DB">
        <w:rPr>
          <w:rFonts w:cstheme="minorHAnsi"/>
        </w:rPr>
        <w:t>: 20/227</w:t>
      </w:r>
    </w:p>
    <w:p w14:paraId="597210C9" w14:textId="77777777" w:rsidR="00777ECB" w:rsidRPr="003B09DB" w:rsidRDefault="00777ECB" w:rsidP="00777ECB">
      <w:pPr>
        <w:spacing w:after="0"/>
        <w:rPr>
          <w:rFonts w:cstheme="minorHAnsi"/>
        </w:rPr>
      </w:pPr>
    </w:p>
    <w:p w14:paraId="07FAD1C7" w14:textId="77777777" w:rsidR="00777ECB" w:rsidRPr="00E00E1D" w:rsidRDefault="00777ECB" w:rsidP="00777ECB">
      <w:pPr>
        <w:spacing w:after="0"/>
        <w:rPr>
          <w:rFonts w:cstheme="minorHAnsi"/>
          <w:b/>
          <w:u w:val="single"/>
        </w:rPr>
      </w:pPr>
      <w:r w:rsidRPr="003B09DB">
        <w:rPr>
          <w:rFonts w:cstheme="minorHAnsi"/>
          <w:b/>
        </w:rPr>
        <w:t xml:space="preserve">Endring av merverdiavgiftsfritaket for aviser </w:t>
      </w:r>
      <w:r>
        <w:rPr>
          <w:rFonts w:cstheme="minorHAnsi"/>
          <w:b/>
        </w:rPr>
        <w:t>–</w:t>
      </w:r>
      <w:r w:rsidRPr="003B09DB">
        <w:rPr>
          <w:rFonts w:cstheme="minorHAnsi"/>
          <w:b/>
        </w:rPr>
        <w:t xml:space="preserve"> høring</w:t>
      </w:r>
      <w:r>
        <w:rPr>
          <w:rFonts w:cstheme="minorHAnsi"/>
          <w:b/>
        </w:rPr>
        <w:t xml:space="preserve"> - </w:t>
      </w:r>
      <w:r w:rsidRPr="00E00E1D">
        <w:rPr>
          <w:rFonts w:cstheme="minorHAnsi"/>
          <w:b/>
          <w:u w:val="single"/>
        </w:rPr>
        <w:t>tilleggsmerknad</w:t>
      </w:r>
    </w:p>
    <w:p w14:paraId="3C4E8234" w14:textId="77777777" w:rsidR="00777ECB" w:rsidRPr="003B09DB" w:rsidRDefault="00777ECB" w:rsidP="00777ECB">
      <w:pPr>
        <w:spacing w:after="0"/>
        <w:rPr>
          <w:rFonts w:cstheme="minorHAnsi"/>
        </w:rPr>
      </w:pPr>
    </w:p>
    <w:p w14:paraId="2AE5E699" w14:textId="77777777" w:rsidR="00777ECB" w:rsidRPr="003B09DB" w:rsidRDefault="00777ECB" w:rsidP="00777ECB">
      <w:pPr>
        <w:spacing w:after="0"/>
        <w:rPr>
          <w:rFonts w:cstheme="minorHAnsi"/>
        </w:rPr>
      </w:pPr>
      <w:r w:rsidRPr="003B09DB">
        <w:rPr>
          <w:rFonts w:cstheme="minorHAnsi"/>
        </w:rPr>
        <w:t>Norsk Redaktørforening (NR), organiserer rundt 760 redaktører i alle typer medier, inkludert fag- og nisjemedier, magasin- og ukepresse. Informasjons- og ytringsfrihet, redaksjonell uavhengighet og den frie journalistikkens rammevilkår er blant våre hovedarbeidsområder.</w:t>
      </w:r>
    </w:p>
    <w:p w14:paraId="50CC5007" w14:textId="77777777" w:rsidR="00777ECB" w:rsidRPr="003B09DB" w:rsidRDefault="00777ECB" w:rsidP="00777ECB">
      <w:pPr>
        <w:spacing w:after="0"/>
        <w:rPr>
          <w:rFonts w:cstheme="minorHAnsi"/>
        </w:rPr>
      </w:pPr>
    </w:p>
    <w:p w14:paraId="4926EB38" w14:textId="77777777" w:rsidR="00777ECB" w:rsidRPr="003B09DB" w:rsidRDefault="00777ECB" w:rsidP="00777ECB">
      <w:pPr>
        <w:spacing w:after="0"/>
        <w:rPr>
          <w:rFonts w:cstheme="minorHAnsi"/>
        </w:rPr>
      </w:pPr>
      <w:r w:rsidRPr="003B09DB">
        <w:rPr>
          <w:rFonts w:cstheme="minorHAnsi"/>
        </w:rPr>
        <w:t xml:space="preserve">Vi viser til høringsbrev og -notat datert 21. februar 2020, med forslag til endring av </w:t>
      </w:r>
      <w:r w:rsidRPr="00540E66">
        <w:rPr>
          <w:rFonts w:cstheme="minorHAnsi"/>
        </w:rPr>
        <w:t>merverdiavgiftsloven</w:t>
      </w:r>
      <w:r w:rsidRPr="003B09DB">
        <w:rPr>
          <w:rFonts w:cstheme="minorHAnsi"/>
        </w:rPr>
        <w:t xml:space="preserve"> og </w:t>
      </w:r>
      <w:proofErr w:type="spellStart"/>
      <w:r w:rsidRPr="003B09DB">
        <w:rPr>
          <w:rFonts w:cstheme="minorHAnsi"/>
        </w:rPr>
        <w:t>merverdiavgiftsforskriften</w:t>
      </w:r>
      <w:proofErr w:type="spellEnd"/>
      <w:r>
        <w:rPr>
          <w:rFonts w:cstheme="minorHAnsi"/>
        </w:rPr>
        <w:t>, samt vår høringsuttalelse av 31. mars.</w:t>
      </w:r>
    </w:p>
    <w:p w14:paraId="751A928A" w14:textId="77777777" w:rsidR="00777ECB" w:rsidRDefault="00777ECB" w:rsidP="00777ECB">
      <w:pPr>
        <w:spacing w:after="0"/>
        <w:rPr>
          <w:rFonts w:cstheme="minorHAnsi"/>
        </w:rPr>
      </w:pPr>
    </w:p>
    <w:p w14:paraId="1774B81D" w14:textId="77777777" w:rsidR="00777ECB" w:rsidRDefault="00777ECB" w:rsidP="00777ECB">
      <w:pPr>
        <w:spacing w:after="0"/>
        <w:rPr>
          <w:rFonts w:cstheme="minorHAnsi"/>
        </w:rPr>
      </w:pPr>
      <w:r>
        <w:rPr>
          <w:rFonts w:cstheme="minorHAnsi"/>
        </w:rPr>
        <w:t xml:space="preserve">Vi er i ettertid blitt kjent med Skattedirektoratets høringssvar i denne sak. Vi reagerer sterkt på at direktoratet tilsynelatende forsøker å utfordre Stortingets klare ønsker når det gjelder </w:t>
      </w:r>
      <w:proofErr w:type="spellStart"/>
      <w:r>
        <w:rPr>
          <w:rFonts w:cstheme="minorHAnsi"/>
        </w:rPr>
        <w:t>mva</w:t>
      </w:r>
      <w:proofErr w:type="spellEnd"/>
      <w:r>
        <w:rPr>
          <w:rFonts w:cstheme="minorHAnsi"/>
        </w:rPr>
        <w:t>-fritak for dybdejournalistikken.</w:t>
      </w:r>
    </w:p>
    <w:p w14:paraId="73C7ED4D" w14:textId="77777777" w:rsidR="00777ECB" w:rsidRDefault="00777ECB" w:rsidP="00777ECB">
      <w:pPr>
        <w:spacing w:after="0"/>
        <w:rPr>
          <w:rFonts w:cstheme="minorHAnsi"/>
        </w:rPr>
      </w:pPr>
    </w:p>
    <w:p w14:paraId="57E788B9" w14:textId="77777777" w:rsidR="00777ECB" w:rsidRDefault="00777ECB" w:rsidP="00777ECB">
      <w:pPr>
        <w:spacing w:after="0"/>
        <w:rPr>
          <w:rFonts w:cstheme="minorHAnsi"/>
        </w:rPr>
      </w:pPr>
      <w:r>
        <w:rPr>
          <w:rFonts w:cstheme="minorHAnsi"/>
        </w:rPr>
        <w:t xml:space="preserve">I høringssvaret skriver Skattedirektoratet at </w:t>
      </w:r>
      <w:proofErr w:type="gramStart"/>
      <w:r>
        <w:rPr>
          <w:rFonts w:cstheme="minorHAnsi"/>
        </w:rPr>
        <w:t>«…på</w:t>
      </w:r>
      <w:proofErr w:type="gramEnd"/>
      <w:r>
        <w:rPr>
          <w:rFonts w:cstheme="minorHAnsi"/>
        </w:rPr>
        <w:t xml:space="preserve"> prinsipielt grunnlag er Skatteetaten skeptisk til at merverdiavgiftssystemet skal benyttes til å ivareta den demokratiske funksjonen som pressen kan sies å ha.»  Det må byråkrater i skatteetaten gjerne mene. Men det er, etter vårt syn, uakseptabelt at det samme byråkratiet nå legger opp til en omkamp om politiske beslutninger som ligger langt utenfor skattefunksjonærenes jurisdiksjon og domene.</w:t>
      </w:r>
    </w:p>
    <w:p w14:paraId="687514D2" w14:textId="77777777" w:rsidR="00777ECB" w:rsidRDefault="00777ECB" w:rsidP="00777ECB">
      <w:pPr>
        <w:spacing w:after="0"/>
        <w:rPr>
          <w:rFonts w:cstheme="minorHAnsi"/>
        </w:rPr>
      </w:pPr>
    </w:p>
    <w:p w14:paraId="6EACA08A" w14:textId="77777777" w:rsidR="00777ECB" w:rsidRDefault="00777ECB" w:rsidP="00777ECB">
      <w:pPr>
        <w:spacing w:after="0"/>
        <w:rPr>
          <w:rFonts w:cstheme="minorHAnsi"/>
        </w:rPr>
      </w:pPr>
      <w:r>
        <w:rPr>
          <w:rFonts w:cstheme="minorHAnsi"/>
        </w:rPr>
        <w:t>Vi har for så vidt sans for frimodige byråkrater som gir uttrykk for sine personlige synspunkter også på politiske spørsmål. At medarbeidere i Skatteetaten skal drive en form for privatpraktiserende mediepolitikk gjennom formelle høringsprosesser mener vi like fullt er å gå langt utover det som er etatens rolle. Skatteetaten er en faginstans som bør og skal gi skattefaglige og -praktiske råd. De prinsipielle spørsmål om hva skattesystemet skal brukes til ligger til andre instanser.</w:t>
      </w:r>
    </w:p>
    <w:p w14:paraId="6F97CFAE" w14:textId="77777777" w:rsidR="00777ECB" w:rsidRDefault="00777ECB" w:rsidP="00777ECB">
      <w:pPr>
        <w:spacing w:after="0"/>
        <w:rPr>
          <w:rFonts w:cstheme="minorHAnsi"/>
        </w:rPr>
      </w:pPr>
    </w:p>
    <w:p w14:paraId="2E0748AA" w14:textId="77777777" w:rsidR="00777ECB" w:rsidRDefault="00777ECB" w:rsidP="00777ECB">
      <w:pPr>
        <w:spacing w:after="0"/>
        <w:rPr>
          <w:rFonts w:cstheme="minorHAnsi"/>
        </w:rPr>
      </w:pPr>
      <w:r>
        <w:rPr>
          <w:rFonts w:cstheme="minorHAnsi"/>
        </w:rPr>
        <w:t xml:space="preserve">I dette tilfellet kommer dessuten det faktum at Stortinget har behandlet disse spørsmålene i flere omganger. Det er altså ikke slik at Stortinget nå er i en innledende fase av en prosess. Tvert imot er resultatet allerede predikert. Det er gjennomføringen det nå står om. </w:t>
      </w:r>
    </w:p>
    <w:p w14:paraId="687B5E5F" w14:textId="77777777" w:rsidR="00777ECB" w:rsidRDefault="00777ECB" w:rsidP="00777ECB">
      <w:pPr>
        <w:spacing w:after="0"/>
        <w:rPr>
          <w:rFonts w:cstheme="minorHAnsi"/>
        </w:rPr>
      </w:pPr>
    </w:p>
    <w:p w14:paraId="5FE060B0" w14:textId="77777777" w:rsidR="00777ECB" w:rsidRDefault="00777ECB" w:rsidP="00777ECB">
      <w:pPr>
        <w:spacing w:after="0"/>
        <w:rPr>
          <w:rFonts w:cstheme="minorHAnsi"/>
        </w:rPr>
      </w:pPr>
      <w:r>
        <w:rPr>
          <w:rFonts w:cstheme="minorHAnsi"/>
        </w:rPr>
        <w:t xml:space="preserve">Vi minner om at det systemet som Skattedirektoratet «på prinsipielt grunnlag» er skeptiske til, har vært etablert norsk politikk siden 1969 og har vært et viktig bidrag til at vi har det mediemangfoldet vi kan være stolte av i Norge. Å bruke avgiftssystemet til å ivareta pressens demokratiske funksjon er anerkjent som et meget vellykket system. Det viser også effektene for de delene av mediebransjen hvor det allerede er innført et </w:t>
      </w:r>
      <w:proofErr w:type="spellStart"/>
      <w:r>
        <w:rPr>
          <w:rFonts w:cstheme="minorHAnsi"/>
        </w:rPr>
        <w:t>mva</w:t>
      </w:r>
      <w:proofErr w:type="spellEnd"/>
      <w:r>
        <w:rPr>
          <w:rFonts w:cstheme="minorHAnsi"/>
        </w:rPr>
        <w:t>-fritak. Det har hatt en umiddelbar positiv effekt på viljen til brukerbetaling.</w:t>
      </w:r>
    </w:p>
    <w:p w14:paraId="3DEA3BA5" w14:textId="77777777" w:rsidR="00777ECB" w:rsidRDefault="00777ECB" w:rsidP="00777ECB">
      <w:pPr>
        <w:spacing w:after="0"/>
        <w:rPr>
          <w:rFonts w:cstheme="minorHAnsi"/>
        </w:rPr>
      </w:pPr>
    </w:p>
    <w:p w14:paraId="5DFEFE82" w14:textId="77777777" w:rsidR="00777ECB" w:rsidRPr="003B09DB" w:rsidRDefault="00777ECB" w:rsidP="00777ECB">
      <w:pPr>
        <w:spacing w:after="0"/>
        <w:rPr>
          <w:rFonts w:cstheme="minorHAnsi"/>
        </w:rPr>
      </w:pPr>
      <w:r>
        <w:rPr>
          <w:rFonts w:cstheme="minorHAnsi"/>
        </w:rPr>
        <w:lastRenderedPageBreak/>
        <w:t>Når det gjelder de mer lovtekniske innvendinger mot forslaget, hvor etaten legger stor vekt på at den foreslåtte ordningen vil innebære mange skjønnsmessige avveininger, så er det selvsagt relevant. Vi mener imidlertid at dette ikke er noe større problem her enn på mange andre områder i avgiftssystemet hvor det må gjøres skjønnsmessige avgrensninger.</w:t>
      </w:r>
    </w:p>
    <w:p w14:paraId="1A76ABB4" w14:textId="77777777" w:rsidR="00777ECB" w:rsidRPr="003B09DB" w:rsidRDefault="00777ECB" w:rsidP="00777ECB">
      <w:pPr>
        <w:spacing w:after="0"/>
        <w:rPr>
          <w:rFonts w:cstheme="minorHAnsi"/>
        </w:rPr>
      </w:pPr>
    </w:p>
    <w:p w14:paraId="55A5D023" w14:textId="77777777" w:rsidR="00777ECB" w:rsidRPr="003B09DB" w:rsidRDefault="00777ECB" w:rsidP="00777ECB">
      <w:pPr>
        <w:spacing w:after="0"/>
        <w:rPr>
          <w:rFonts w:cstheme="minorHAnsi"/>
        </w:rPr>
      </w:pPr>
    </w:p>
    <w:p w14:paraId="552EADF3" w14:textId="77777777" w:rsidR="00777ECB" w:rsidRPr="003B09DB" w:rsidRDefault="00777ECB" w:rsidP="00777ECB">
      <w:pPr>
        <w:spacing w:after="0"/>
        <w:rPr>
          <w:rFonts w:cstheme="minorHAnsi"/>
        </w:rPr>
      </w:pPr>
      <w:r w:rsidRPr="003B09DB">
        <w:rPr>
          <w:rFonts w:cstheme="minorHAnsi"/>
        </w:rPr>
        <w:t>Oslo, 20</w:t>
      </w:r>
      <w:r>
        <w:rPr>
          <w:rFonts w:cstheme="minorHAnsi"/>
        </w:rPr>
        <w:t>20</w:t>
      </w:r>
      <w:r w:rsidRPr="003B09DB">
        <w:rPr>
          <w:rFonts w:cstheme="minorHAnsi"/>
        </w:rPr>
        <w:t>-</w:t>
      </w:r>
      <w:r>
        <w:rPr>
          <w:rFonts w:cstheme="minorHAnsi"/>
        </w:rPr>
        <w:t>04</w:t>
      </w:r>
      <w:r w:rsidRPr="003B09DB">
        <w:rPr>
          <w:rFonts w:cstheme="minorHAnsi"/>
        </w:rPr>
        <w:t>-</w:t>
      </w:r>
      <w:r>
        <w:rPr>
          <w:rFonts w:cstheme="minorHAnsi"/>
        </w:rPr>
        <w:t>17</w:t>
      </w:r>
    </w:p>
    <w:p w14:paraId="7AD417F1" w14:textId="77777777" w:rsidR="00777ECB" w:rsidRPr="003B09DB" w:rsidRDefault="00777ECB" w:rsidP="00777ECB">
      <w:pPr>
        <w:spacing w:after="0"/>
        <w:rPr>
          <w:rFonts w:cstheme="minorHAnsi"/>
        </w:rPr>
      </w:pPr>
    </w:p>
    <w:p w14:paraId="35A7827F" w14:textId="77777777" w:rsidR="00777ECB" w:rsidRPr="003B09DB" w:rsidRDefault="00777ECB" w:rsidP="00777ECB">
      <w:pPr>
        <w:spacing w:after="0"/>
        <w:rPr>
          <w:rFonts w:cstheme="minorHAnsi"/>
        </w:rPr>
      </w:pPr>
    </w:p>
    <w:p w14:paraId="7646050B" w14:textId="77777777" w:rsidR="00777ECB" w:rsidRPr="003B09DB" w:rsidRDefault="00777ECB" w:rsidP="00777ECB">
      <w:pPr>
        <w:spacing w:after="0"/>
        <w:rPr>
          <w:rFonts w:cstheme="minorHAnsi"/>
        </w:rPr>
      </w:pPr>
    </w:p>
    <w:p w14:paraId="773C7F10" w14:textId="77777777" w:rsidR="00777ECB" w:rsidRPr="003B09DB" w:rsidRDefault="00777ECB" w:rsidP="00777ECB">
      <w:pPr>
        <w:spacing w:after="0"/>
        <w:rPr>
          <w:rFonts w:cstheme="minorHAnsi"/>
        </w:rPr>
      </w:pPr>
      <w:r w:rsidRPr="003B09DB">
        <w:rPr>
          <w:rFonts w:cstheme="minorHAnsi"/>
        </w:rPr>
        <w:t>Med vennlig hilsen</w:t>
      </w:r>
    </w:p>
    <w:p w14:paraId="66E3839E" w14:textId="77777777" w:rsidR="00777ECB" w:rsidRPr="003B09DB" w:rsidRDefault="00777ECB" w:rsidP="00777ECB">
      <w:pPr>
        <w:spacing w:after="0"/>
        <w:rPr>
          <w:rFonts w:cstheme="minorHAnsi"/>
        </w:rPr>
      </w:pPr>
      <w:r w:rsidRPr="003B09DB">
        <w:rPr>
          <w:rFonts w:cstheme="minorHAnsi"/>
        </w:rPr>
        <w:t>for Norsk Redaktørforening</w:t>
      </w:r>
    </w:p>
    <w:p w14:paraId="413D3983" w14:textId="77777777" w:rsidR="00777ECB" w:rsidRPr="003B09DB" w:rsidRDefault="00777ECB" w:rsidP="00777ECB">
      <w:pPr>
        <w:spacing w:after="0"/>
        <w:rPr>
          <w:rFonts w:cstheme="minorHAnsi"/>
        </w:rPr>
      </w:pPr>
      <w:r w:rsidRPr="003B09DB">
        <w:rPr>
          <w:rFonts w:cstheme="minorHAnsi"/>
          <w:noProof/>
        </w:rPr>
        <w:drawing>
          <wp:inline distT="0" distB="0" distL="0" distR="0" wp14:anchorId="2102E16D" wp14:editId="068EC46E">
            <wp:extent cx="1257300" cy="714375"/>
            <wp:effectExtent l="19050" t="0" r="0" b="0"/>
            <wp:docPr id="13" name="Bilde 13"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 Arne Jensen"/>
                    <pic:cNvPicPr>
                      <a:picLocks noChangeAspect="1" noChangeArrowheads="1"/>
                    </pic:cNvPicPr>
                  </pic:nvPicPr>
                  <pic:blipFill>
                    <a:blip r:embed="rId23" cstate="print"/>
                    <a:srcRect/>
                    <a:stretch>
                      <a:fillRect/>
                    </a:stretch>
                  </pic:blipFill>
                  <pic:spPr bwMode="auto">
                    <a:xfrm>
                      <a:off x="0" y="0"/>
                      <a:ext cx="1257300" cy="714375"/>
                    </a:xfrm>
                    <a:prstGeom prst="rect">
                      <a:avLst/>
                    </a:prstGeom>
                    <a:noFill/>
                    <a:ln w="9525">
                      <a:noFill/>
                      <a:miter lim="800000"/>
                      <a:headEnd/>
                      <a:tailEnd/>
                    </a:ln>
                  </pic:spPr>
                </pic:pic>
              </a:graphicData>
            </a:graphic>
          </wp:inline>
        </w:drawing>
      </w:r>
    </w:p>
    <w:p w14:paraId="64D42CC1" w14:textId="77777777" w:rsidR="00777ECB" w:rsidRPr="003B09DB" w:rsidRDefault="00777ECB" w:rsidP="00777ECB">
      <w:pPr>
        <w:spacing w:after="0"/>
        <w:rPr>
          <w:rFonts w:cstheme="minorHAnsi"/>
        </w:rPr>
      </w:pPr>
      <w:r w:rsidRPr="003B09DB">
        <w:rPr>
          <w:rFonts w:cstheme="minorHAnsi"/>
        </w:rPr>
        <w:t>Arne Jensen</w:t>
      </w:r>
    </w:p>
    <w:p w14:paraId="3AC5E3F8" w14:textId="77777777" w:rsidR="00777ECB" w:rsidRPr="00FC427F" w:rsidRDefault="00777ECB" w:rsidP="00777ECB">
      <w:pPr>
        <w:spacing w:after="0"/>
        <w:rPr>
          <w:rFonts w:ascii="Arial" w:hAnsi="Arial" w:cs="Arial"/>
        </w:rPr>
      </w:pPr>
      <w:r w:rsidRPr="003B09DB">
        <w:rPr>
          <w:rFonts w:cstheme="minorHAnsi"/>
        </w:rPr>
        <w:t>generalsekretær</w:t>
      </w:r>
    </w:p>
    <w:p w14:paraId="390CD8E6" w14:textId="033615F0" w:rsidR="00777ECB" w:rsidRDefault="00777ECB" w:rsidP="00777ECB">
      <w:pPr>
        <w:spacing w:after="0"/>
        <w:rPr>
          <w:rFonts w:ascii="Arial" w:hAnsi="Arial" w:cs="Arial"/>
        </w:rPr>
      </w:pPr>
    </w:p>
    <w:p w14:paraId="4CF446DE" w14:textId="524F92B5" w:rsidR="00777ECB" w:rsidRDefault="00777ECB" w:rsidP="00777ECB">
      <w:pPr>
        <w:spacing w:after="0"/>
        <w:rPr>
          <w:rFonts w:ascii="Arial" w:hAnsi="Arial" w:cs="Arial"/>
        </w:rPr>
      </w:pPr>
    </w:p>
    <w:p w14:paraId="51BC155A" w14:textId="378BF13E" w:rsidR="00777ECB" w:rsidRDefault="00777ECB" w:rsidP="00777ECB">
      <w:pPr>
        <w:spacing w:after="0"/>
        <w:rPr>
          <w:rFonts w:ascii="Arial" w:hAnsi="Arial" w:cs="Arial"/>
        </w:rPr>
      </w:pPr>
    </w:p>
    <w:p w14:paraId="0EB29F4F" w14:textId="75964D9F" w:rsidR="00777ECB" w:rsidRDefault="00777ECB" w:rsidP="00777ECB">
      <w:pPr>
        <w:spacing w:after="0"/>
        <w:rPr>
          <w:rFonts w:ascii="Arial" w:hAnsi="Arial" w:cs="Arial"/>
        </w:rPr>
      </w:pPr>
    </w:p>
    <w:p w14:paraId="222CC83F" w14:textId="2B0AD98D" w:rsidR="00777ECB" w:rsidRDefault="00777ECB" w:rsidP="00777ECB">
      <w:pPr>
        <w:spacing w:after="0"/>
        <w:rPr>
          <w:rFonts w:ascii="Arial" w:hAnsi="Arial" w:cs="Arial"/>
        </w:rPr>
      </w:pPr>
    </w:p>
    <w:p w14:paraId="5A48C6B2" w14:textId="34FB77A7" w:rsidR="00777ECB" w:rsidRDefault="00777ECB" w:rsidP="00777ECB">
      <w:pPr>
        <w:spacing w:after="0"/>
        <w:rPr>
          <w:rFonts w:ascii="Arial" w:hAnsi="Arial" w:cs="Arial"/>
        </w:rPr>
      </w:pPr>
    </w:p>
    <w:p w14:paraId="2E2A051B" w14:textId="1D12A292" w:rsidR="00777ECB" w:rsidRDefault="00777ECB" w:rsidP="00777ECB">
      <w:pPr>
        <w:spacing w:after="0"/>
        <w:rPr>
          <w:rFonts w:ascii="Arial" w:hAnsi="Arial" w:cs="Arial"/>
        </w:rPr>
      </w:pPr>
    </w:p>
    <w:p w14:paraId="6EF372A2" w14:textId="0C81A884" w:rsidR="00777ECB" w:rsidRDefault="00777ECB" w:rsidP="00777ECB">
      <w:pPr>
        <w:spacing w:after="0"/>
        <w:rPr>
          <w:rFonts w:ascii="Arial" w:hAnsi="Arial" w:cs="Arial"/>
        </w:rPr>
      </w:pPr>
    </w:p>
    <w:p w14:paraId="652A8693" w14:textId="2B799F34" w:rsidR="00777ECB" w:rsidRDefault="00777ECB" w:rsidP="00777ECB">
      <w:pPr>
        <w:spacing w:after="0"/>
        <w:rPr>
          <w:rFonts w:ascii="Arial" w:hAnsi="Arial" w:cs="Arial"/>
        </w:rPr>
      </w:pPr>
    </w:p>
    <w:p w14:paraId="73DD53A5" w14:textId="0CDEE545" w:rsidR="00777ECB" w:rsidRDefault="00777ECB" w:rsidP="00777ECB">
      <w:pPr>
        <w:spacing w:after="0"/>
        <w:rPr>
          <w:rFonts w:ascii="Arial" w:hAnsi="Arial" w:cs="Arial"/>
        </w:rPr>
      </w:pPr>
    </w:p>
    <w:p w14:paraId="5E0E3326" w14:textId="61CD23A7" w:rsidR="00777ECB" w:rsidRDefault="00777ECB" w:rsidP="00777ECB">
      <w:pPr>
        <w:spacing w:after="0"/>
        <w:rPr>
          <w:rFonts w:ascii="Arial" w:hAnsi="Arial" w:cs="Arial"/>
        </w:rPr>
      </w:pPr>
    </w:p>
    <w:p w14:paraId="15DD9842" w14:textId="7126E69A" w:rsidR="00777ECB" w:rsidRDefault="00777ECB" w:rsidP="00777ECB">
      <w:pPr>
        <w:spacing w:after="0"/>
        <w:rPr>
          <w:rFonts w:ascii="Arial" w:hAnsi="Arial" w:cs="Arial"/>
        </w:rPr>
      </w:pPr>
    </w:p>
    <w:p w14:paraId="7C699ED9" w14:textId="7AFFE33D" w:rsidR="00777ECB" w:rsidRDefault="00777ECB" w:rsidP="00777ECB">
      <w:pPr>
        <w:spacing w:after="0"/>
        <w:rPr>
          <w:rFonts w:ascii="Arial" w:hAnsi="Arial" w:cs="Arial"/>
        </w:rPr>
      </w:pPr>
    </w:p>
    <w:p w14:paraId="45BD9777" w14:textId="15689743" w:rsidR="00777ECB" w:rsidRDefault="00777ECB" w:rsidP="00777ECB">
      <w:pPr>
        <w:spacing w:after="0"/>
        <w:rPr>
          <w:rFonts w:ascii="Arial" w:hAnsi="Arial" w:cs="Arial"/>
        </w:rPr>
      </w:pPr>
    </w:p>
    <w:p w14:paraId="687F8F73" w14:textId="00AF0BC4" w:rsidR="00777ECB" w:rsidRDefault="00777ECB" w:rsidP="00777ECB">
      <w:pPr>
        <w:spacing w:after="0"/>
        <w:rPr>
          <w:rFonts w:ascii="Arial" w:hAnsi="Arial" w:cs="Arial"/>
        </w:rPr>
      </w:pPr>
    </w:p>
    <w:p w14:paraId="566321A3" w14:textId="340E5657" w:rsidR="00777ECB" w:rsidRDefault="00777ECB" w:rsidP="00777ECB">
      <w:pPr>
        <w:spacing w:after="0"/>
        <w:rPr>
          <w:rFonts w:ascii="Arial" w:hAnsi="Arial" w:cs="Arial"/>
        </w:rPr>
      </w:pPr>
    </w:p>
    <w:p w14:paraId="25130AAB" w14:textId="668D0B66" w:rsidR="00777ECB" w:rsidRDefault="00777ECB" w:rsidP="00777ECB">
      <w:pPr>
        <w:spacing w:after="0"/>
        <w:rPr>
          <w:rFonts w:ascii="Arial" w:hAnsi="Arial" w:cs="Arial"/>
        </w:rPr>
      </w:pPr>
    </w:p>
    <w:p w14:paraId="4BFB3A9F" w14:textId="0004B531" w:rsidR="00777ECB" w:rsidRDefault="00777ECB" w:rsidP="00777ECB">
      <w:pPr>
        <w:spacing w:after="0"/>
        <w:rPr>
          <w:rFonts w:ascii="Arial" w:hAnsi="Arial" w:cs="Arial"/>
        </w:rPr>
      </w:pPr>
    </w:p>
    <w:p w14:paraId="4FA7BA98" w14:textId="70AE2FFC" w:rsidR="00777ECB" w:rsidRDefault="00777ECB" w:rsidP="00777ECB">
      <w:pPr>
        <w:spacing w:after="0"/>
        <w:rPr>
          <w:rFonts w:ascii="Arial" w:hAnsi="Arial" w:cs="Arial"/>
        </w:rPr>
      </w:pPr>
    </w:p>
    <w:p w14:paraId="6573CB49" w14:textId="264A895C" w:rsidR="00777ECB" w:rsidRDefault="00777ECB" w:rsidP="00777ECB">
      <w:pPr>
        <w:spacing w:after="0"/>
        <w:rPr>
          <w:rFonts w:ascii="Arial" w:hAnsi="Arial" w:cs="Arial"/>
        </w:rPr>
      </w:pPr>
    </w:p>
    <w:p w14:paraId="14846019" w14:textId="3567521C" w:rsidR="00777ECB" w:rsidRDefault="00777ECB" w:rsidP="00777ECB">
      <w:pPr>
        <w:spacing w:after="0"/>
        <w:rPr>
          <w:rFonts w:ascii="Arial" w:hAnsi="Arial" w:cs="Arial"/>
        </w:rPr>
      </w:pPr>
    </w:p>
    <w:p w14:paraId="57C5CA65" w14:textId="59F276CE" w:rsidR="00777ECB" w:rsidRDefault="00777ECB" w:rsidP="00777ECB">
      <w:pPr>
        <w:spacing w:after="0"/>
        <w:rPr>
          <w:rFonts w:ascii="Arial" w:hAnsi="Arial" w:cs="Arial"/>
        </w:rPr>
      </w:pPr>
    </w:p>
    <w:p w14:paraId="45C4AF2D" w14:textId="2581323B" w:rsidR="00777ECB" w:rsidRDefault="00777ECB" w:rsidP="00777ECB">
      <w:pPr>
        <w:spacing w:after="0"/>
        <w:rPr>
          <w:rFonts w:ascii="Arial" w:hAnsi="Arial" w:cs="Arial"/>
        </w:rPr>
      </w:pPr>
    </w:p>
    <w:p w14:paraId="6870D5F3" w14:textId="4BCCC749" w:rsidR="00777ECB" w:rsidRDefault="00777ECB" w:rsidP="00777ECB">
      <w:pPr>
        <w:spacing w:after="0"/>
        <w:rPr>
          <w:rFonts w:ascii="Arial" w:hAnsi="Arial" w:cs="Arial"/>
        </w:rPr>
      </w:pPr>
    </w:p>
    <w:p w14:paraId="0A06069A" w14:textId="2437F593" w:rsidR="00777ECB" w:rsidRDefault="00777ECB" w:rsidP="00777ECB">
      <w:pPr>
        <w:spacing w:after="0"/>
        <w:rPr>
          <w:rFonts w:ascii="Arial" w:hAnsi="Arial" w:cs="Arial"/>
        </w:rPr>
      </w:pPr>
    </w:p>
    <w:p w14:paraId="11D4C1A7" w14:textId="2A15CE74" w:rsidR="00777ECB" w:rsidRDefault="00777ECB" w:rsidP="00777ECB">
      <w:pPr>
        <w:spacing w:after="0"/>
        <w:rPr>
          <w:rFonts w:ascii="Arial" w:hAnsi="Arial" w:cs="Arial"/>
        </w:rPr>
      </w:pPr>
    </w:p>
    <w:p w14:paraId="219E071E" w14:textId="4683CE9C" w:rsidR="00777ECB" w:rsidRDefault="00777ECB" w:rsidP="00777ECB">
      <w:pPr>
        <w:spacing w:after="0"/>
        <w:rPr>
          <w:rFonts w:ascii="Arial" w:hAnsi="Arial" w:cs="Arial"/>
        </w:rPr>
      </w:pPr>
    </w:p>
    <w:p w14:paraId="4999FFCD" w14:textId="33F7401A" w:rsidR="00777ECB" w:rsidRDefault="00777ECB" w:rsidP="00777ECB">
      <w:pPr>
        <w:spacing w:after="0"/>
        <w:rPr>
          <w:rFonts w:ascii="Arial" w:hAnsi="Arial" w:cs="Arial"/>
        </w:rPr>
      </w:pPr>
    </w:p>
    <w:p w14:paraId="2F62FD1D" w14:textId="039508F2" w:rsidR="00777ECB" w:rsidRDefault="00777ECB" w:rsidP="00777ECB">
      <w:pPr>
        <w:spacing w:after="0"/>
        <w:rPr>
          <w:rFonts w:ascii="Arial" w:hAnsi="Arial" w:cs="Arial"/>
        </w:rPr>
      </w:pPr>
    </w:p>
    <w:p w14:paraId="177C81E6" w14:textId="1E900EA0" w:rsidR="00777ECB" w:rsidRDefault="00777ECB" w:rsidP="00777ECB">
      <w:pPr>
        <w:spacing w:after="0"/>
        <w:rPr>
          <w:rFonts w:ascii="Arial" w:hAnsi="Arial" w:cs="Arial"/>
        </w:rPr>
      </w:pPr>
    </w:p>
    <w:p w14:paraId="13701DB4" w14:textId="305D7FCC" w:rsidR="00777ECB" w:rsidRDefault="00777ECB" w:rsidP="00777ECB">
      <w:pPr>
        <w:spacing w:after="0"/>
        <w:rPr>
          <w:rFonts w:ascii="Arial" w:hAnsi="Arial" w:cs="Arial"/>
          <w:sz w:val="16"/>
          <w:szCs w:val="16"/>
        </w:rPr>
      </w:pPr>
      <w:r>
        <w:rPr>
          <w:noProof/>
        </w:rPr>
        <w:lastRenderedPageBreak/>
        <w:drawing>
          <wp:inline distT="0" distB="0" distL="0" distR="0" wp14:anchorId="39052989" wp14:editId="0A5D178F">
            <wp:extent cx="1619250" cy="393700"/>
            <wp:effectExtent l="0" t="0" r="0" b="6350"/>
            <wp:docPr id="15" name="Bilde 15"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 Redaktørforening-logo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0" cy="393700"/>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501D8FAA" w14:textId="77777777" w:rsidR="00777ECB" w:rsidRDefault="00777ECB" w:rsidP="00777ECB">
      <w:pPr>
        <w:spacing w:after="0"/>
      </w:pPr>
    </w:p>
    <w:p w14:paraId="191D4A6C" w14:textId="77777777" w:rsidR="00777ECB" w:rsidRDefault="00777ECB" w:rsidP="00777ECB">
      <w:pPr>
        <w:spacing w:after="0"/>
        <w:rPr>
          <w:rFonts w:ascii="Arial" w:hAnsi="Arial" w:cs="Arial"/>
        </w:rPr>
      </w:pPr>
      <w:r>
        <w:rPr>
          <w:rFonts w:ascii="Arial" w:hAnsi="Arial" w:cs="Arial"/>
        </w:rPr>
        <w:t>Familie- og kulturkomiteen</w:t>
      </w:r>
    </w:p>
    <w:p w14:paraId="13BCC6A9" w14:textId="77777777" w:rsidR="00777ECB" w:rsidRDefault="00777ECB" w:rsidP="00777ECB">
      <w:pPr>
        <w:spacing w:after="0"/>
        <w:rPr>
          <w:rFonts w:ascii="Arial" w:hAnsi="Arial" w:cs="Arial"/>
        </w:rPr>
      </w:pPr>
      <w:r>
        <w:rPr>
          <w:rFonts w:ascii="Arial" w:hAnsi="Arial" w:cs="Arial"/>
        </w:rPr>
        <w:t>Stortinget</w:t>
      </w:r>
    </w:p>
    <w:p w14:paraId="4C1E086D" w14:textId="77777777" w:rsidR="00777ECB" w:rsidRDefault="00777ECB" w:rsidP="00777ECB">
      <w:pPr>
        <w:spacing w:after="0"/>
        <w:rPr>
          <w:rFonts w:ascii="Arial" w:hAnsi="Arial" w:cs="Arial"/>
        </w:rPr>
      </w:pPr>
      <w:hyperlink r:id="rId26" w:history="1">
        <w:r w:rsidRPr="002F56DE">
          <w:rPr>
            <w:rStyle w:val="Hyperkobling"/>
            <w:rFonts w:ascii="Arial" w:hAnsi="Arial" w:cs="Arial"/>
          </w:rPr>
          <w:t>Familie-kultur@stortinget.no</w:t>
        </w:r>
      </w:hyperlink>
      <w:r>
        <w:rPr>
          <w:rFonts w:ascii="Arial" w:hAnsi="Arial" w:cs="Arial"/>
        </w:rPr>
        <w:t xml:space="preserve"> </w:t>
      </w:r>
    </w:p>
    <w:p w14:paraId="37361EEE" w14:textId="77777777" w:rsidR="00777ECB" w:rsidRPr="00994B73" w:rsidRDefault="00777ECB" w:rsidP="00777ECB">
      <w:pPr>
        <w:spacing w:after="0"/>
        <w:rPr>
          <w:rFonts w:ascii="Arial" w:hAnsi="Arial" w:cs="Arial"/>
        </w:rPr>
      </w:pPr>
    </w:p>
    <w:p w14:paraId="324D686E" w14:textId="77777777" w:rsidR="00777ECB" w:rsidRPr="00994B73" w:rsidRDefault="00777ECB" w:rsidP="00777ECB">
      <w:pPr>
        <w:spacing w:after="0"/>
        <w:rPr>
          <w:rFonts w:ascii="Arial" w:hAnsi="Arial" w:cs="Arial"/>
          <w:b/>
          <w:bCs/>
        </w:rPr>
      </w:pPr>
    </w:p>
    <w:p w14:paraId="5EAC00E0" w14:textId="77777777" w:rsidR="00777ECB" w:rsidRPr="00994B73" w:rsidRDefault="00777ECB" w:rsidP="00777ECB">
      <w:pPr>
        <w:spacing w:after="0"/>
        <w:rPr>
          <w:rFonts w:ascii="Arial" w:hAnsi="Arial" w:cs="Arial"/>
        </w:rPr>
      </w:pPr>
      <w:r>
        <w:rPr>
          <w:rFonts w:ascii="Arial" w:hAnsi="Arial" w:cs="Arial"/>
          <w:b/>
          <w:bCs/>
        </w:rPr>
        <w:t>Skriftlig h</w:t>
      </w:r>
      <w:r w:rsidRPr="00994B73">
        <w:rPr>
          <w:rFonts w:ascii="Arial" w:hAnsi="Arial" w:cs="Arial"/>
          <w:b/>
          <w:bCs/>
        </w:rPr>
        <w:t>øring – forslag til endringer i lov om kringkasting og audiovisuelle tjenester</w:t>
      </w:r>
    </w:p>
    <w:p w14:paraId="07AA8511" w14:textId="77777777" w:rsidR="00777ECB" w:rsidRPr="00994B73" w:rsidRDefault="00777ECB" w:rsidP="00777ECB">
      <w:pPr>
        <w:spacing w:after="0"/>
        <w:rPr>
          <w:rFonts w:ascii="Arial" w:hAnsi="Arial" w:cs="Arial"/>
        </w:rPr>
      </w:pPr>
    </w:p>
    <w:p w14:paraId="33BFA209" w14:textId="77777777" w:rsidR="00777ECB" w:rsidRPr="00994B73" w:rsidRDefault="00777ECB" w:rsidP="00777ECB">
      <w:pPr>
        <w:spacing w:after="0"/>
        <w:rPr>
          <w:rFonts w:ascii="Arial" w:hAnsi="Arial" w:cs="Arial"/>
        </w:rPr>
      </w:pPr>
      <w:r w:rsidRPr="00994B73">
        <w:rPr>
          <w:rFonts w:ascii="Arial" w:hAnsi="Arial" w:cs="Arial"/>
        </w:rPr>
        <w:t>Vi viser til</w:t>
      </w:r>
      <w:r>
        <w:rPr>
          <w:rFonts w:ascii="Arial" w:hAnsi="Arial" w:cs="Arial"/>
        </w:rPr>
        <w:t xml:space="preserve"> </w:t>
      </w:r>
      <w:proofErr w:type="spellStart"/>
      <w:r>
        <w:rPr>
          <w:rFonts w:ascii="Arial" w:hAnsi="Arial" w:cs="Arial"/>
        </w:rPr>
        <w:t>Prp</w:t>
      </w:r>
      <w:proofErr w:type="spellEnd"/>
      <w:r>
        <w:rPr>
          <w:rFonts w:ascii="Arial" w:hAnsi="Arial" w:cs="Arial"/>
        </w:rPr>
        <w:t xml:space="preserve"> 45 L (2019-2020) og merknad på Stortingets hjemmeside, hvor det </w:t>
      </w:r>
      <w:proofErr w:type="gramStart"/>
      <w:r>
        <w:rPr>
          <w:rFonts w:ascii="Arial" w:hAnsi="Arial" w:cs="Arial"/>
        </w:rPr>
        <w:t>fremgår</w:t>
      </w:r>
      <w:proofErr w:type="gramEnd"/>
      <w:r>
        <w:rPr>
          <w:rFonts w:ascii="Arial" w:hAnsi="Arial" w:cs="Arial"/>
        </w:rPr>
        <w:t xml:space="preserve"> at den muntlige høringen er avlyst og at komiteen ber om skriftlige innspill innen 3. april</w:t>
      </w:r>
      <w:r w:rsidRPr="00994B73">
        <w:rPr>
          <w:rFonts w:ascii="Arial" w:hAnsi="Arial" w:cs="Arial"/>
        </w:rPr>
        <w:t>.</w:t>
      </w:r>
    </w:p>
    <w:p w14:paraId="59B80A56" w14:textId="77777777" w:rsidR="00777ECB" w:rsidRDefault="00777ECB" w:rsidP="00777ECB">
      <w:pPr>
        <w:spacing w:after="0"/>
        <w:rPr>
          <w:rFonts w:ascii="Arial" w:hAnsi="Arial" w:cs="Arial"/>
          <w:b/>
          <w:bCs/>
        </w:rPr>
      </w:pPr>
    </w:p>
    <w:p w14:paraId="047161A2" w14:textId="77777777" w:rsidR="00777ECB" w:rsidRPr="00994B73" w:rsidRDefault="00777ECB" w:rsidP="00777ECB">
      <w:pPr>
        <w:spacing w:after="0"/>
        <w:rPr>
          <w:rFonts w:ascii="Arial" w:hAnsi="Arial" w:cs="Arial"/>
          <w:b/>
          <w:bCs/>
        </w:rPr>
      </w:pPr>
    </w:p>
    <w:p w14:paraId="0CBB35E8" w14:textId="77777777" w:rsidR="00777ECB" w:rsidRPr="00994B73" w:rsidRDefault="00777ECB" w:rsidP="00777ECB">
      <w:pPr>
        <w:spacing w:after="0"/>
        <w:rPr>
          <w:rFonts w:ascii="Arial" w:hAnsi="Arial" w:cs="Arial"/>
          <w:b/>
          <w:bCs/>
        </w:rPr>
      </w:pPr>
      <w:r w:rsidRPr="00994B73">
        <w:rPr>
          <w:rFonts w:ascii="Arial" w:hAnsi="Arial" w:cs="Arial"/>
          <w:b/>
          <w:bCs/>
        </w:rPr>
        <w:t>1. Innledning       </w:t>
      </w:r>
    </w:p>
    <w:p w14:paraId="050FC5A6" w14:textId="77777777" w:rsidR="00777ECB" w:rsidRPr="00994B73" w:rsidRDefault="00777ECB" w:rsidP="00777ECB">
      <w:pPr>
        <w:spacing w:after="0"/>
        <w:rPr>
          <w:rFonts w:ascii="Arial" w:hAnsi="Arial" w:cs="Arial"/>
        </w:rPr>
      </w:pPr>
      <w:r w:rsidRPr="00994B73">
        <w:rPr>
          <w:rFonts w:ascii="Arial" w:hAnsi="Arial" w:cs="Arial"/>
        </w:rPr>
        <w:t>Norsk Redaktørforening (NR) er en landsomfattende sammenslutning av redaktører i alle typer medier. Vi har for øyeblikket rundt 7</w:t>
      </w:r>
      <w:r>
        <w:rPr>
          <w:rFonts w:ascii="Arial" w:hAnsi="Arial" w:cs="Arial"/>
        </w:rPr>
        <w:t>6</w:t>
      </w:r>
      <w:r w:rsidRPr="00994B73">
        <w:rPr>
          <w:rFonts w:ascii="Arial" w:hAnsi="Arial" w:cs="Arial"/>
        </w:rPr>
        <w:t xml:space="preserve">0 medlemmer. </w:t>
      </w:r>
    </w:p>
    <w:p w14:paraId="491E25E7" w14:textId="77777777" w:rsidR="00777ECB" w:rsidRDefault="00777ECB" w:rsidP="00777ECB">
      <w:pPr>
        <w:spacing w:after="0"/>
        <w:rPr>
          <w:rFonts w:ascii="Arial" w:hAnsi="Arial" w:cs="Arial"/>
        </w:rPr>
      </w:pPr>
    </w:p>
    <w:p w14:paraId="24A0FC64" w14:textId="77777777" w:rsidR="00777ECB" w:rsidRPr="00994B73" w:rsidRDefault="00777ECB" w:rsidP="00777ECB">
      <w:pPr>
        <w:spacing w:after="0"/>
        <w:rPr>
          <w:rFonts w:ascii="Arial" w:hAnsi="Arial" w:cs="Arial"/>
        </w:rPr>
      </w:pPr>
    </w:p>
    <w:p w14:paraId="4EFF4A44" w14:textId="77777777" w:rsidR="00777ECB" w:rsidRPr="00994B73" w:rsidRDefault="00777ECB" w:rsidP="00777ECB">
      <w:pPr>
        <w:spacing w:after="0"/>
        <w:rPr>
          <w:rFonts w:ascii="Arial" w:hAnsi="Arial" w:cs="Arial"/>
          <w:b/>
          <w:bCs/>
        </w:rPr>
      </w:pPr>
      <w:r w:rsidRPr="00994B73">
        <w:rPr>
          <w:rFonts w:ascii="Arial" w:hAnsi="Arial" w:cs="Arial"/>
          <w:b/>
          <w:bCs/>
        </w:rPr>
        <w:t>2. Noen overordnede betraktninger</w:t>
      </w:r>
    </w:p>
    <w:p w14:paraId="32D0E68D" w14:textId="77777777" w:rsidR="00777ECB" w:rsidRPr="00994B73" w:rsidRDefault="00777ECB" w:rsidP="00777ECB">
      <w:pPr>
        <w:spacing w:after="0"/>
        <w:rPr>
          <w:rFonts w:ascii="Arial" w:hAnsi="Arial" w:cs="Arial"/>
        </w:rPr>
      </w:pPr>
      <w:r w:rsidRPr="00994B73">
        <w:rPr>
          <w:rFonts w:ascii="Arial" w:hAnsi="Arial" w:cs="Arial"/>
        </w:rPr>
        <w:t xml:space="preserve">NR har som overordnet mål å jobbe for informasjonsfrihet, ytringsfrihet og for at den enkelte redaktør skal ha best mulig rammevilkår for å kunne ta frie og selvstendige publisistiske valg. Redaktørens suverene rett til selv å bestemme hva som skal publiseres og hva som ikke skal publiseres, må naturlig følges av et ansvar. For at de redaktørstyrte mediene skal ha tydelige og forutsigbare rammer for sin publisistiske virksomhet, er det viktig hvordan de juridiske reglene på området utformes. </w:t>
      </w:r>
    </w:p>
    <w:p w14:paraId="13296C84" w14:textId="77777777" w:rsidR="00777ECB" w:rsidRPr="00994B73" w:rsidRDefault="00777ECB" w:rsidP="00777ECB">
      <w:pPr>
        <w:spacing w:after="0"/>
        <w:rPr>
          <w:rFonts w:ascii="Arial" w:hAnsi="Arial" w:cs="Arial"/>
        </w:rPr>
      </w:pPr>
    </w:p>
    <w:p w14:paraId="3734CDC2" w14:textId="77777777" w:rsidR="00777ECB" w:rsidRPr="00994B73" w:rsidRDefault="00777ECB" w:rsidP="00777ECB">
      <w:pPr>
        <w:spacing w:after="0"/>
        <w:rPr>
          <w:rFonts w:ascii="Arial" w:hAnsi="Arial" w:cs="Arial"/>
        </w:rPr>
      </w:pPr>
      <w:r w:rsidRPr="00994B73">
        <w:rPr>
          <w:rFonts w:ascii="Arial" w:hAnsi="Arial" w:cs="Arial"/>
        </w:rPr>
        <w:t xml:space="preserve">Det ligger i sakens natur at NR ønsker færrest mulig juridiske begrensninger med hensyn til hva som fritt kan publiseres av nyheter og informasjon, enten dette gjelder redaksjonelt eller kommersielt materiale. Det er riktig, som det fremheves i høringsnotatet, at vernet om kommersielle ytringer er svakere enn ytringer av politisk og samfunnsmessig karakter. De sistnevnte ligger nærmere ytringsfrihetens «kjerne» og treffer ytringsfrihetens begrunnelse bedre enn de ytringer som tar sikte på å selge et produkt eller en tjeneste. Samtidig er det viktig å huske på at også kommersielle budskap, det vil si budskap som er formidlet mot betaling, kan ha samfunnsmessig verdi. Det er nok å minne om at også politiske og sågar ideelle budskap formidles gjennom betalte kanaler. </w:t>
      </w:r>
    </w:p>
    <w:p w14:paraId="7FC66217" w14:textId="77777777" w:rsidR="00777ECB" w:rsidRPr="00994B73" w:rsidRDefault="00777ECB" w:rsidP="00777ECB">
      <w:pPr>
        <w:spacing w:after="0"/>
        <w:rPr>
          <w:rFonts w:ascii="Arial" w:hAnsi="Arial" w:cs="Arial"/>
        </w:rPr>
      </w:pPr>
    </w:p>
    <w:p w14:paraId="78AE0BA8" w14:textId="77777777" w:rsidR="00777ECB" w:rsidRPr="00994B73" w:rsidRDefault="00777ECB" w:rsidP="00777ECB">
      <w:pPr>
        <w:spacing w:after="0"/>
        <w:rPr>
          <w:rFonts w:ascii="Arial" w:hAnsi="Arial" w:cs="Arial"/>
        </w:rPr>
      </w:pPr>
    </w:p>
    <w:p w14:paraId="48021D3F" w14:textId="77777777" w:rsidR="00777ECB" w:rsidRPr="00994B73" w:rsidRDefault="00777ECB" w:rsidP="00777ECB">
      <w:pPr>
        <w:spacing w:after="0"/>
        <w:rPr>
          <w:rFonts w:ascii="Arial" w:hAnsi="Arial" w:cs="Arial"/>
          <w:b/>
          <w:bCs/>
        </w:rPr>
      </w:pPr>
      <w:r w:rsidRPr="00994B73">
        <w:rPr>
          <w:rFonts w:ascii="Arial" w:hAnsi="Arial" w:cs="Arial"/>
          <w:b/>
          <w:bCs/>
        </w:rPr>
        <w:t>3. Avgrensninger av ytringsfriheten for kommersielle ytringer</w:t>
      </w:r>
    </w:p>
    <w:p w14:paraId="1428E569" w14:textId="77777777" w:rsidR="00777ECB" w:rsidRDefault="00777ECB" w:rsidP="00777ECB">
      <w:pPr>
        <w:spacing w:after="0"/>
        <w:rPr>
          <w:rFonts w:ascii="Arial" w:hAnsi="Arial" w:cs="Arial"/>
        </w:rPr>
      </w:pPr>
      <w:r w:rsidRPr="00994B73">
        <w:rPr>
          <w:rFonts w:ascii="Arial" w:hAnsi="Arial" w:cs="Arial"/>
        </w:rPr>
        <w:t>Med dette som utgangspunkt har det vært en stilltiende aksept for visse lovmessige begrensninger når det gjelder kommersielle budskap, typisk reklame for alkohol og tobakk. For enkelte andre temaer er det betydelig og åpen uenighet. Det gjelder særlig forbudet mot politisk reklame i fjernsynssendinger. Uavhengig av hva man måtte mene om hvilke begrensninger det er fornuftig å gjøre i adgangen til formidling av kommersielle budskap</w:t>
      </w:r>
      <w:r w:rsidRPr="00412A04">
        <w:rPr>
          <w:rFonts w:ascii="Arial" w:hAnsi="Arial" w:cs="Arial"/>
        </w:rPr>
        <w:t>,</w:t>
      </w:r>
      <w:r w:rsidRPr="00994B73">
        <w:rPr>
          <w:rFonts w:ascii="Arial" w:hAnsi="Arial" w:cs="Arial"/>
        </w:rPr>
        <w:t xml:space="preserve"> er det uansett viktig at eventuelle begrensninger utformes slik at de treffer ulike aktører likt. I så måte er dagens regelverk for </w:t>
      </w:r>
      <w:proofErr w:type="spellStart"/>
      <w:r w:rsidRPr="00994B73">
        <w:rPr>
          <w:rFonts w:ascii="Arial" w:hAnsi="Arial" w:cs="Arial"/>
        </w:rPr>
        <w:t>spillreklame</w:t>
      </w:r>
      <w:proofErr w:type="spellEnd"/>
      <w:r w:rsidRPr="00994B73">
        <w:rPr>
          <w:rFonts w:ascii="Arial" w:hAnsi="Arial" w:cs="Arial"/>
        </w:rPr>
        <w:t xml:space="preserve"> en utfordring, noe som også anskueliggjøres i høringsnotatet. </w:t>
      </w:r>
    </w:p>
    <w:p w14:paraId="7FF5B9B8" w14:textId="77777777" w:rsidR="00777ECB" w:rsidRDefault="00777ECB" w:rsidP="00777ECB">
      <w:pPr>
        <w:spacing w:after="0"/>
        <w:rPr>
          <w:rFonts w:ascii="Arial" w:hAnsi="Arial" w:cs="Arial"/>
        </w:rPr>
      </w:pPr>
    </w:p>
    <w:p w14:paraId="10E2BA1D" w14:textId="77777777" w:rsidR="00777ECB" w:rsidRDefault="00777ECB" w:rsidP="00777ECB">
      <w:pPr>
        <w:spacing w:after="0"/>
        <w:rPr>
          <w:rFonts w:ascii="Arial" w:hAnsi="Arial" w:cs="Arial"/>
        </w:rPr>
      </w:pPr>
      <w:r>
        <w:rPr>
          <w:rFonts w:ascii="Arial" w:hAnsi="Arial" w:cs="Arial"/>
        </w:rPr>
        <w:t xml:space="preserve">Mye av diskusjonen rundt </w:t>
      </w:r>
      <w:proofErr w:type="gramStart"/>
      <w:r>
        <w:rPr>
          <w:rFonts w:ascii="Arial" w:hAnsi="Arial" w:cs="Arial"/>
        </w:rPr>
        <w:t>det foreliggende</w:t>
      </w:r>
      <w:proofErr w:type="gramEnd"/>
      <w:r>
        <w:rPr>
          <w:rFonts w:ascii="Arial" w:hAnsi="Arial" w:cs="Arial"/>
        </w:rPr>
        <w:t xml:space="preserve"> forslaget handler dypest sett om norsk </w:t>
      </w:r>
      <w:proofErr w:type="spellStart"/>
      <w:r>
        <w:rPr>
          <w:rFonts w:ascii="Arial" w:hAnsi="Arial" w:cs="Arial"/>
        </w:rPr>
        <w:t>spillpolitikk</w:t>
      </w:r>
      <w:proofErr w:type="spellEnd"/>
      <w:r>
        <w:rPr>
          <w:rFonts w:ascii="Arial" w:hAnsi="Arial" w:cs="Arial"/>
        </w:rPr>
        <w:t xml:space="preserve"> og hva som er fornuftig eller nødvendig av reguleringer, målt opp mot ideelle </w:t>
      </w:r>
      <w:r w:rsidRPr="00412A04">
        <w:rPr>
          <w:rFonts w:ascii="Arial" w:hAnsi="Arial" w:cs="Arial"/>
        </w:rPr>
        <w:t>formål</w:t>
      </w:r>
      <w:r>
        <w:rPr>
          <w:rFonts w:ascii="Arial" w:hAnsi="Arial" w:cs="Arial"/>
        </w:rPr>
        <w:t xml:space="preserve"> og ønsker </w:t>
      </w:r>
      <w:r>
        <w:rPr>
          <w:rFonts w:ascii="Arial" w:hAnsi="Arial" w:cs="Arial"/>
        </w:rPr>
        <w:lastRenderedPageBreak/>
        <w:t xml:space="preserve">om å bekjempe spillavhengighet. Dette er spørsmål som ligger utenfor </w:t>
      </w:r>
      <w:proofErr w:type="spellStart"/>
      <w:r>
        <w:rPr>
          <w:rFonts w:ascii="Arial" w:hAnsi="Arial" w:cs="Arial"/>
        </w:rPr>
        <w:t>NRs</w:t>
      </w:r>
      <w:proofErr w:type="spellEnd"/>
      <w:r>
        <w:rPr>
          <w:rFonts w:ascii="Arial" w:hAnsi="Arial" w:cs="Arial"/>
        </w:rPr>
        <w:t xml:space="preserve"> virkeområde og interessefelt. </w:t>
      </w:r>
      <w:r w:rsidRPr="00994B73">
        <w:rPr>
          <w:rFonts w:ascii="Arial" w:hAnsi="Arial" w:cs="Arial"/>
        </w:rPr>
        <w:t xml:space="preserve">Når vi </w:t>
      </w:r>
      <w:r>
        <w:rPr>
          <w:rFonts w:ascii="Arial" w:hAnsi="Arial" w:cs="Arial"/>
        </w:rPr>
        <w:t>velger å</w:t>
      </w:r>
      <w:r w:rsidRPr="00994B73">
        <w:rPr>
          <w:rFonts w:ascii="Arial" w:hAnsi="Arial" w:cs="Arial"/>
        </w:rPr>
        <w:t xml:space="preserve"> gi vår støtte til departementets ønske om å sette inn virkemidler for å avgrense muligheten for å sende </w:t>
      </w:r>
      <w:proofErr w:type="spellStart"/>
      <w:r w:rsidRPr="00994B73">
        <w:rPr>
          <w:rFonts w:ascii="Arial" w:hAnsi="Arial" w:cs="Arial"/>
        </w:rPr>
        <w:t>spillreklame</w:t>
      </w:r>
      <w:proofErr w:type="spellEnd"/>
      <w:r w:rsidRPr="00994B73">
        <w:rPr>
          <w:rFonts w:ascii="Arial" w:hAnsi="Arial" w:cs="Arial"/>
        </w:rPr>
        <w:t xml:space="preserve"> rettet mot det norske markedet fra utenlandske sendere, så er det altså ikke ut fra et moralsk</w:t>
      </w:r>
      <w:r>
        <w:rPr>
          <w:rFonts w:ascii="Arial" w:hAnsi="Arial" w:cs="Arial"/>
        </w:rPr>
        <w:t xml:space="preserve"> eller politisk </w:t>
      </w:r>
      <w:r w:rsidRPr="00994B73">
        <w:rPr>
          <w:rFonts w:ascii="Arial" w:hAnsi="Arial" w:cs="Arial"/>
        </w:rPr>
        <w:t xml:space="preserve">perspektiv knyttet til norsk </w:t>
      </w:r>
      <w:proofErr w:type="spellStart"/>
      <w:r w:rsidRPr="00994B73">
        <w:rPr>
          <w:rFonts w:ascii="Arial" w:hAnsi="Arial" w:cs="Arial"/>
        </w:rPr>
        <w:t>spillpolitikk</w:t>
      </w:r>
      <w:proofErr w:type="spellEnd"/>
      <w:r w:rsidRPr="00994B73">
        <w:rPr>
          <w:rFonts w:ascii="Arial" w:hAnsi="Arial" w:cs="Arial"/>
        </w:rPr>
        <w:t>, og de sosiale og andre utfordringer som departementet beskriver</w:t>
      </w:r>
      <w:r>
        <w:rPr>
          <w:rFonts w:ascii="Arial" w:hAnsi="Arial" w:cs="Arial"/>
        </w:rPr>
        <w:t xml:space="preserve">. Vi støtter derimot forslaget </w:t>
      </w:r>
      <w:r w:rsidRPr="00994B73">
        <w:rPr>
          <w:rFonts w:ascii="Arial" w:hAnsi="Arial" w:cs="Arial"/>
        </w:rPr>
        <w:t>ut fra et prinsipp om at reglene bør være så like som mulig for alle.</w:t>
      </w:r>
    </w:p>
    <w:p w14:paraId="650A9E29" w14:textId="77777777" w:rsidR="00777ECB" w:rsidRPr="00994B73" w:rsidRDefault="00777ECB" w:rsidP="00777ECB">
      <w:pPr>
        <w:spacing w:after="0"/>
        <w:rPr>
          <w:rFonts w:ascii="Arial" w:hAnsi="Arial" w:cs="Arial"/>
        </w:rPr>
      </w:pPr>
    </w:p>
    <w:p w14:paraId="63626A80" w14:textId="77777777" w:rsidR="00777ECB" w:rsidRPr="00994B73" w:rsidRDefault="00777ECB" w:rsidP="00777ECB">
      <w:pPr>
        <w:spacing w:after="0"/>
        <w:rPr>
          <w:rFonts w:ascii="Arial" w:hAnsi="Arial" w:cs="Arial"/>
          <w:b/>
          <w:bCs/>
        </w:rPr>
      </w:pPr>
    </w:p>
    <w:p w14:paraId="519CA803" w14:textId="77777777" w:rsidR="00777ECB" w:rsidRPr="00994B73" w:rsidRDefault="00777ECB" w:rsidP="00777ECB">
      <w:pPr>
        <w:spacing w:after="0"/>
        <w:rPr>
          <w:rFonts w:ascii="Arial" w:hAnsi="Arial" w:cs="Arial"/>
          <w:b/>
          <w:bCs/>
        </w:rPr>
      </w:pPr>
      <w:r w:rsidRPr="00994B73">
        <w:rPr>
          <w:rFonts w:ascii="Arial" w:hAnsi="Arial" w:cs="Arial"/>
          <w:b/>
          <w:bCs/>
        </w:rPr>
        <w:t>4. Nærmere om det konkrete forslaget</w:t>
      </w:r>
    </w:p>
    <w:p w14:paraId="01E64A12" w14:textId="77777777" w:rsidR="00777ECB" w:rsidRPr="00994B73" w:rsidRDefault="00777ECB" w:rsidP="00777ECB">
      <w:pPr>
        <w:spacing w:after="0"/>
        <w:rPr>
          <w:rFonts w:ascii="Arial" w:hAnsi="Arial" w:cs="Arial"/>
        </w:rPr>
      </w:pPr>
      <w:r w:rsidRPr="00994B73">
        <w:rPr>
          <w:rFonts w:ascii="Arial" w:hAnsi="Arial" w:cs="Arial"/>
        </w:rPr>
        <w:t>Vi har enkelte kommentarer til den konkrete utformingen av bestemmelsen:</w:t>
      </w:r>
    </w:p>
    <w:p w14:paraId="7AB432E2" w14:textId="77777777" w:rsidR="00777ECB" w:rsidRPr="00994B73" w:rsidRDefault="00777ECB" w:rsidP="00777ECB">
      <w:pPr>
        <w:numPr>
          <w:ilvl w:val="0"/>
          <w:numId w:val="36"/>
        </w:numPr>
        <w:spacing w:after="0"/>
        <w:rPr>
          <w:rFonts w:ascii="Arial" w:hAnsi="Arial" w:cs="Arial"/>
        </w:rPr>
      </w:pPr>
      <w:r w:rsidRPr="00994B73">
        <w:rPr>
          <w:rFonts w:ascii="Arial" w:hAnsi="Arial" w:cs="Arial"/>
        </w:rPr>
        <w:t>Som det ganske riktig påpekes i høringsnotatet har bestemmelser som dette en prinsipiell side til sensurbestemmelsen i Grunnlovens § 100. Det er derfor viktig at den utformes så presist som mulig og ikke favner videre enn det som er absolutt nødvendig.</w:t>
      </w:r>
    </w:p>
    <w:p w14:paraId="6E10F798" w14:textId="77777777" w:rsidR="00777ECB" w:rsidRPr="00994B73" w:rsidRDefault="00777ECB" w:rsidP="00777ECB">
      <w:pPr>
        <w:numPr>
          <w:ilvl w:val="0"/>
          <w:numId w:val="36"/>
        </w:numPr>
        <w:spacing w:after="0"/>
        <w:rPr>
          <w:rFonts w:ascii="Arial" w:hAnsi="Arial" w:cs="Arial"/>
        </w:rPr>
      </w:pPr>
      <w:r w:rsidRPr="00994B73">
        <w:rPr>
          <w:rFonts w:ascii="Arial" w:hAnsi="Arial" w:cs="Arial"/>
        </w:rPr>
        <w:t>Selv om det kan leses ut av</w:t>
      </w:r>
      <w:r>
        <w:rPr>
          <w:rFonts w:ascii="Arial" w:hAnsi="Arial" w:cs="Arial"/>
        </w:rPr>
        <w:t xml:space="preserve"> en</w:t>
      </w:r>
      <w:r w:rsidRPr="00994B73">
        <w:rPr>
          <w:rFonts w:ascii="Arial" w:hAnsi="Arial" w:cs="Arial"/>
        </w:rPr>
        <w:t xml:space="preserve"> negativ tolkning av definisjonene i høringsnotatet og andre steder, mener vi det er viktig å presisere at påleggsfullmakten ikke gjelder redaksjonell omtale.</w:t>
      </w:r>
      <w:r>
        <w:rPr>
          <w:rFonts w:ascii="Arial" w:hAnsi="Arial" w:cs="Arial"/>
        </w:rPr>
        <w:t xml:space="preserve"> Dette kan løses enkelt ved at det legges inn en setning som for eksempel «Påleggsfullmakten gjelder ikke redaksjonell omtale». Når vi mener dette er viktig, så er det blant annet med utgangspunkt i erfaringer fra praktiseringen av forbudet mot alkoholreklame, hvor vi har opplevd at tilsynsmyndigheten fra tid til annen har forsøkt å bruke lovverket til å ramme helt ordinær redaksjonell omtale av alkohol eller alkoholprodusenter.</w:t>
      </w:r>
    </w:p>
    <w:p w14:paraId="1BF77DEE" w14:textId="77777777" w:rsidR="00777ECB" w:rsidRPr="00994B73" w:rsidRDefault="00777ECB" w:rsidP="00777ECB">
      <w:pPr>
        <w:numPr>
          <w:ilvl w:val="0"/>
          <w:numId w:val="36"/>
        </w:numPr>
        <w:spacing w:after="0"/>
        <w:rPr>
          <w:rFonts w:ascii="Arial" w:hAnsi="Arial" w:cs="Arial"/>
        </w:rPr>
      </w:pPr>
      <w:r w:rsidRPr="00994B73">
        <w:rPr>
          <w:rFonts w:ascii="Arial" w:hAnsi="Arial" w:cs="Arial"/>
        </w:rPr>
        <w:t>Vi er enige i at ansvar for den som eier eller disponerer et nett først blir forpliktet til å iverksette tiltak etter positivt vedtak hos Medietilsynet, og at det ikke påligger en aktivitetsplikt på eget initiativ.</w:t>
      </w:r>
    </w:p>
    <w:p w14:paraId="00A6C2BF" w14:textId="77777777" w:rsidR="00777ECB" w:rsidRPr="00994B73" w:rsidRDefault="00777ECB" w:rsidP="00777ECB">
      <w:pPr>
        <w:spacing w:after="0"/>
        <w:rPr>
          <w:rFonts w:ascii="Arial" w:eastAsia="Calibri" w:hAnsi="Arial" w:cs="Arial"/>
        </w:rPr>
      </w:pPr>
    </w:p>
    <w:p w14:paraId="1889BE1B" w14:textId="77777777" w:rsidR="00777ECB" w:rsidRPr="00994B73" w:rsidRDefault="00777ECB" w:rsidP="00777ECB">
      <w:pPr>
        <w:spacing w:after="0"/>
        <w:rPr>
          <w:rFonts w:ascii="Arial" w:hAnsi="Arial" w:cs="Arial"/>
        </w:rPr>
      </w:pPr>
    </w:p>
    <w:p w14:paraId="774EC56F" w14:textId="77777777" w:rsidR="00777ECB" w:rsidRPr="00994B73" w:rsidRDefault="00777ECB" w:rsidP="00777ECB">
      <w:pPr>
        <w:spacing w:after="0"/>
        <w:rPr>
          <w:rFonts w:ascii="Arial" w:hAnsi="Arial" w:cs="Arial"/>
        </w:rPr>
      </w:pPr>
      <w:r w:rsidRPr="00994B73">
        <w:rPr>
          <w:rFonts w:ascii="Arial" w:hAnsi="Arial" w:cs="Arial"/>
        </w:rPr>
        <w:t>Oslo, 20</w:t>
      </w:r>
      <w:r>
        <w:rPr>
          <w:rFonts w:ascii="Arial" w:hAnsi="Arial" w:cs="Arial"/>
        </w:rPr>
        <w:t>20</w:t>
      </w:r>
      <w:r w:rsidRPr="00994B73">
        <w:rPr>
          <w:rFonts w:ascii="Arial" w:hAnsi="Arial" w:cs="Arial"/>
        </w:rPr>
        <w:t>-0</w:t>
      </w:r>
      <w:r>
        <w:rPr>
          <w:rFonts w:ascii="Arial" w:hAnsi="Arial" w:cs="Arial"/>
        </w:rPr>
        <w:t>4</w:t>
      </w:r>
      <w:r w:rsidRPr="00994B73">
        <w:rPr>
          <w:rFonts w:ascii="Arial" w:hAnsi="Arial" w:cs="Arial"/>
        </w:rPr>
        <w:t>-</w:t>
      </w:r>
      <w:r>
        <w:rPr>
          <w:rFonts w:ascii="Arial" w:hAnsi="Arial" w:cs="Arial"/>
        </w:rPr>
        <w:t>03</w:t>
      </w:r>
    </w:p>
    <w:p w14:paraId="23F91E70" w14:textId="77777777" w:rsidR="00777ECB" w:rsidRPr="00994B73" w:rsidRDefault="00777ECB" w:rsidP="00777ECB">
      <w:pPr>
        <w:spacing w:after="0"/>
        <w:rPr>
          <w:rFonts w:ascii="Arial" w:hAnsi="Arial" w:cs="Arial"/>
        </w:rPr>
      </w:pPr>
    </w:p>
    <w:p w14:paraId="27116829" w14:textId="77777777" w:rsidR="00777ECB" w:rsidRPr="00994B73" w:rsidRDefault="00777ECB" w:rsidP="00777ECB">
      <w:pPr>
        <w:spacing w:after="0"/>
        <w:rPr>
          <w:rFonts w:ascii="Arial" w:hAnsi="Arial" w:cs="Arial"/>
        </w:rPr>
      </w:pPr>
      <w:r w:rsidRPr="00994B73">
        <w:rPr>
          <w:rFonts w:ascii="Arial" w:hAnsi="Arial" w:cs="Arial"/>
        </w:rPr>
        <w:t>Med vennlig hilsen</w:t>
      </w:r>
    </w:p>
    <w:p w14:paraId="61D5AC95" w14:textId="77777777" w:rsidR="00777ECB" w:rsidRPr="00994B73" w:rsidRDefault="00777ECB" w:rsidP="00777ECB">
      <w:pPr>
        <w:spacing w:after="0"/>
        <w:rPr>
          <w:rFonts w:ascii="Arial" w:hAnsi="Arial" w:cs="Arial"/>
        </w:rPr>
      </w:pPr>
      <w:r w:rsidRPr="00994B73">
        <w:rPr>
          <w:rFonts w:ascii="Arial" w:hAnsi="Arial" w:cs="Arial"/>
        </w:rPr>
        <w:t>for Norsk Redaktørforening</w:t>
      </w:r>
    </w:p>
    <w:p w14:paraId="5D4AB91A" w14:textId="77777777" w:rsidR="00777ECB" w:rsidRPr="00994B73" w:rsidRDefault="00777ECB" w:rsidP="00777ECB">
      <w:pPr>
        <w:spacing w:after="0"/>
        <w:rPr>
          <w:rFonts w:ascii="Arial" w:hAnsi="Arial" w:cs="Arial"/>
        </w:rPr>
      </w:pPr>
    </w:p>
    <w:p w14:paraId="16AC06A5" w14:textId="7DED5885" w:rsidR="00777ECB" w:rsidRPr="00994B73" w:rsidRDefault="00777ECB" w:rsidP="00777ECB">
      <w:pPr>
        <w:spacing w:after="0"/>
        <w:rPr>
          <w:rFonts w:ascii="Arial" w:hAnsi="Arial" w:cs="Arial"/>
        </w:rPr>
      </w:pPr>
      <w:r w:rsidRPr="00994B73">
        <w:rPr>
          <w:rFonts w:ascii="Arial" w:hAnsi="Arial" w:cs="Arial"/>
          <w:noProof/>
        </w:rPr>
        <w:drawing>
          <wp:inline distT="0" distB="0" distL="0" distR="0" wp14:anchorId="1617359A" wp14:editId="5B9BAA9E">
            <wp:extent cx="1638300" cy="93980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8300" cy="939800"/>
                    </a:xfrm>
                    <a:prstGeom prst="rect">
                      <a:avLst/>
                    </a:prstGeom>
                    <a:noFill/>
                    <a:ln>
                      <a:noFill/>
                    </a:ln>
                  </pic:spPr>
                </pic:pic>
              </a:graphicData>
            </a:graphic>
          </wp:inline>
        </w:drawing>
      </w:r>
    </w:p>
    <w:p w14:paraId="6087A681" w14:textId="77777777" w:rsidR="00777ECB" w:rsidRPr="00994B73" w:rsidRDefault="00777ECB" w:rsidP="00777ECB">
      <w:pPr>
        <w:spacing w:after="0"/>
        <w:rPr>
          <w:rFonts w:ascii="Arial" w:hAnsi="Arial" w:cs="Arial"/>
        </w:rPr>
      </w:pPr>
      <w:r w:rsidRPr="00994B73">
        <w:rPr>
          <w:rFonts w:ascii="Arial" w:hAnsi="Arial" w:cs="Arial"/>
        </w:rPr>
        <w:t>Arne Jensen</w:t>
      </w:r>
    </w:p>
    <w:p w14:paraId="4F0B9667" w14:textId="77777777" w:rsidR="00777ECB" w:rsidRPr="00012564" w:rsidRDefault="00777ECB" w:rsidP="00777ECB">
      <w:pPr>
        <w:spacing w:after="0"/>
        <w:rPr>
          <w:rFonts w:ascii="Calibri" w:hAnsi="Calibri" w:cs="Calibri"/>
        </w:rPr>
      </w:pPr>
      <w:r w:rsidRPr="00994B73">
        <w:rPr>
          <w:rFonts w:ascii="Arial" w:hAnsi="Arial" w:cs="Arial"/>
        </w:rPr>
        <w:t>generalsekretær</w:t>
      </w:r>
      <w:r w:rsidRPr="00012564">
        <w:rPr>
          <w:rFonts w:ascii="Calibri" w:hAnsi="Calibri" w:cs="Calibri"/>
        </w:rPr>
        <w:t xml:space="preserve"> </w:t>
      </w:r>
    </w:p>
    <w:p w14:paraId="178DE133" w14:textId="77777777" w:rsidR="00777ECB" w:rsidRDefault="00777ECB" w:rsidP="00777ECB">
      <w:pPr>
        <w:spacing w:after="0"/>
        <w:rPr>
          <w:rFonts w:ascii="Arial" w:hAnsi="Arial" w:cs="Arial"/>
        </w:rPr>
      </w:pPr>
    </w:p>
    <w:sectPr w:rsidR="00777ECB"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36B44" w14:textId="77777777" w:rsidR="00B16C23" w:rsidRDefault="00B16C23" w:rsidP="00652873">
      <w:pPr>
        <w:spacing w:after="0" w:line="240" w:lineRule="auto"/>
      </w:pPr>
      <w:r>
        <w:separator/>
      </w:r>
    </w:p>
  </w:endnote>
  <w:endnote w:type="continuationSeparator" w:id="0">
    <w:p w14:paraId="36C61D6C" w14:textId="77777777" w:rsidR="00B16C23" w:rsidRDefault="00B16C23"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CECBC" w14:textId="77777777" w:rsidR="00B16C23" w:rsidRDefault="00B16C23" w:rsidP="00652873">
      <w:pPr>
        <w:spacing w:after="0" w:line="240" w:lineRule="auto"/>
      </w:pPr>
      <w:r>
        <w:separator/>
      </w:r>
    </w:p>
  </w:footnote>
  <w:footnote w:type="continuationSeparator" w:id="0">
    <w:p w14:paraId="5286821C" w14:textId="77777777" w:rsidR="00B16C23" w:rsidRDefault="00B16C23"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C04"/>
    <w:multiLevelType w:val="hybridMultilevel"/>
    <w:tmpl w:val="AE50D10C"/>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256EAE"/>
    <w:multiLevelType w:val="hybridMultilevel"/>
    <w:tmpl w:val="D4EE6DCA"/>
    <w:lvl w:ilvl="0" w:tplc="791CB79E">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8A1604"/>
    <w:multiLevelType w:val="multilevel"/>
    <w:tmpl w:val="A0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F0571"/>
    <w:multiLevelType w:val="multilevel"/>
    <w:tmpl w:val="DE26F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2198758E"/>
    <w:multiLevelType w:val="hybridMultilevel"/>
    <w:tmpl w:val="1B2CA6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D222036"/>
    <w:multiLevelType w:val="multilevel"/>
    <w:tmpl w:val="F83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16A7F"/>
    <w:multiLevelType w:val="hybridMultilevel"/>
    <w:tmpl w:val="71E875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1033C4"/>
    <w:multiLevelType w:val="hybridMultilevel"/>
    <w:tmpl w:val="F15010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7123A53"/>
    <w:multiLevelType w:val="hybridMultilevel"/>
    <w:tmpl w:val="7B362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D5B4508"/>
    <w:multiLevelType w:val="multilevel"/>
    <w:tmpl w:val="2BB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945AAA"/>
    <w:multiLevelType w:val="hybridMultilevel"/>
    <w:tmpl w:val="0840F32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5874684"/>
    <w:multiLevelType w:val="hybridMultilevel"/>
    <w:tmpl w:val="951007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5954F14"/>
    <w:multiLevelType w:val="hybridMultilevel"/>
    <w:tmpl w:val="1BB8C924"/>
    <w:lvl w:ilvl="0" w:tplc="2996D356">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5984118"/>
    <w:multiLevelType w:val="hybridMultilevel"/>
    <w:tmpl w:val="15ACD208"/>
    <w:lvl w:ilvl="0" w:tplc="04140011">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24"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802347B"/>
    <w:multiLevelType w:val="hybridMultilevel"/>
    <w:tmpl w:val="C0E235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FA0035D"/>
    <w:multiLevelType w:val="hybridMultilevel"/>
    <w:tmpl w:val="5E8CB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8"/>
  </w:num>
  <w:num w:numId="4">
    <w:abstractNumId w:val="26"/>
  </w:num>
  <w:num w:numId="5">
    <w:abstractNumId w:val="19"/>
  </w:num>
  <w:num w:numId="6">
    <w:abstractNumId w:val="15"/>
  </w:num>
  <w:num w:numId="7">
    <w:abstractNumId w:val="5"/>
  </w:num>
  <w:num w:numId="8">
    <w:abstractNumId w:val="27"/>
  </w:num>
  <w:num w:numId="9">
    <w:abstractNumId w:val="1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3"/>
  </w:num>
  <w:num w:numId="21">
    <w:abstractNumId w:val="21"/>
  </w:num>
  <w:num w:numId="22">
    <w:abstractNumId w:val="12"/>
  </w:num>
  <w:num w:numId="23">
    <w:abstractNumId w:val="3"/>
  </w:num>
  <w:num w:numId="24">
    <w:abstractNumId w:val="7"/>
  </w:num>
  <w:num w:numId="25">
    <w:abstractNumId w:val="17"/>
  </w:num>
  <w:num w:numId="26">
    <w:abstractNumId w:val="20"/>
  </w:num>
  <w:num w:numId="27">
    <w:abstractNumId w:val="4"/>
  </w:num>
  <w:num w:numId="28">
    <w:abstractNumId w:val="22"/>
  </w:num>
  <w:num w:numId="29">
    <w:abstractNumId w:val="6"/>
  </w:num>
  <w:num w:numId="30">
    <w:abstractNumId w:val="8"/>
  </w:num>
  <w:num w:numId="31">
    <w:abstractNumId w:val="25"/>
  </w:num>
  <w:num w:numId="32">
    <w:abstractNumId w:val="2"/>
  </w:num>
  <w:num w:numId="33">
    <w:abstractNumId w:val="29"/>
  </w:num>
  <w:num w:numId="34">
    <w:abstractNumId w:val="14"/>
  </w:num>
  <w:num w:numId="35">
    <w:abstractNumId w:val="18"/>
  </w:num>
  <w:num w:numId="36">
    <w:abstractNumId w:val="1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E4883"/>
    <w:rsid w:val="000E5AD5"/>
    <w:rsid w:val="000F0281"/>
    <w:rsid w:val="000F69BA"/>
    <w:rsid w:val="000F7BC0"/>
    <w:rsid w:val="00100E4B"/>
    <w:rsid w:val="00106A8F"/>
    <w:rsid w:val="00110EDB"/>
    <w:rsid w:val="00120D25"/>
    <w:rsid w:val="00121766"/>
    <w:rsid w:val="00126D8B"/>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71B8"/>
    <w:rsid w:val="00282948"/>
    <w:rsid w:val="0028742F"/>
    <w:rsid w:val="002878ED"/>
    <w:rsid w:val="00292D95"/>
    <w:rsid w:val="002952F6"/>
    <w:rsid w:val="002958E5"/>
    <w:rsid w:val="002B2C9A"/>
    <w:rsid w:val="002C5C7A"/>
    <w:rsid w:val="002D1962"/>
    <w:rsid w:val="002D38B3"/>
    <w:rsid w:val="002E0E74"/>
    <w:rsid w:val="002E46FB"/>
    <w:rsid w:val="00304BFF"/>
    <w:rsid w:val="0031013C"/>
    <w:rsid w:val="00312D88"/>
    <w:rsid w:val="003149A2"/>
    <w:rsid w:val="00320AB7"/>
    <w:rsid w:val="003252C7"/>
    <w:rsid w:val="00327052"/>
    <w:rsid w:val="00327FC4"/>
    <w:rsid w:val="00332692"/>
    <w:rsid w:val="003367FF"/>
    <w:rsid w:val="00346269"/>
    <w:rsid w:val="00357C1C"/>
    <w:rsid w:val="00364C4E"/>
    <w:rsid w:val="0037281E"/>
    <w:rsid w:val="0037328C"/>
    <w:rsid w:val="00397BE4"/>
    <w:rsid w:val="003A2404"/>
    <w:rsid w:val="003A3BA9"/>
    <w:rsid w:val="003A3CAE"/>
    <w:rsid w:val="003A5CF4"/>
    <w:rsid w:val="003A6D26"/>
    <w:rsid w:val="003B6418"/>
    <w:rsid w:val="003C1936"/>
    <w:rsid w:val="003F28D3"/>
    <w:rsid w:val="003F29D3"/>
    <w:rsid w:val="003F687B"/>
    <w:rsid w:val="00403111"/>
    <w:rsid w:val="00403268"/>
    <w:rsid w:val="00411124"/>
    <w:rsid w:val="0041310B"/>
    <w:rsid w:val="0041783D"/>
    <w:rsid w:val="00421D63"/>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D4A0C"/>
    <w:rsid w:val="004D717E"/>
    <w:rsid w:val="004E34BA"/>
    <w:rsid w:val="004E36B9"/>
    <w:rsid w:val="004E4E1A"/>
    <w:rsid w:val="004F42F8"/>
    <w:rsid w:val="004F6A95"/>
    <w:rsid w:val="00501819"/>
    <w:rsid w:val="00513FDF"/>
    <w:rsid w:val="005240D4"/>
    <w:rsid w:val="0052524B"/>
    <w:rsid w:val="005270A5"/>
    <w:rsid w:val="00531ED4"/>
    <w:rsid w:val="0053576F"/>
    <w:rsid w:val="00544880"/>
    <w:rsid w:val="00546C8C"/>
    <w:rsid w:val="005475E0"/>
    <w:rsid w:val="00547CEC"/>
    <w:rsid w:val="005550F5"/>
    <w:rsid w:val="0056219F"/>
    <w:rsid w:val="0056233F"/>
    <w:rsid w:val="00562889"/>
    <w:rsid w:val="0057198A"/>
    <w:rsid w:val="00572966"/>
    <w:rsid w:val="0057786E"/>
    <w:rsid w:val="0058268F"/>
    <w:rsid w:val="00592273"/>
    <w:rsid w:val="0059465C"/>
    <w:rsid w:val="00594B48"/>
    <w:rsid w:val="005A7DC6"/>
    <w:rsid w:val="005B074F"/>
    <w:rsid w:val="005B2E1D"/>
    <w:rsid w:val="005B5E32"/>
    <w:rsid w:val="005D2C16"/>
    <w:rsid w:val="005E2230"/>
    <w:rsid w:val="005F114D"/>
    <w:rsid w:val="005F4308"/>
    <w:rsid w:val="005F631D"/>
    <w:rsid w:val="00605E6F"/>
    <w:rsid w:val="00607A9D"/>
    <w:rsid w:val="00611314"/>
    <w:rsid w:val="00620F54"/>
    <w:rsid w:val="00621250"/>
    <w:rsid w:val="00632F59"/>
    <w:rsid w:val="00636F1B"/>
    <w:rsid w:val="00643B91"/>
    <w:rsid w:val="00652123"/>
    <w:rsid w:val="00652873"/>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43D4"/>
    <w:rsid w:val="006D44AD"/>
    <w:rsid w:val="006D7124"/>
    <w:rsid w:val="006E6679"/>
    <w:rsid w:val="006F38FF"/>
    <w:rsid w:val="006F392C"/>
    <w:rsid w:val="00707081"/>
    <w:rsid w:val="00722337"/>
    <w:rsid w:val="00731262"/>
    <w:rsid w:val="0073583A"/>
    <w:rsid w:val="00771304"/>
    <w:rsid w:val="00774374"/>
    <w:rsid w:val="00777ECB"/>
    <w:rsid w:val="00787184"/>
    <w:rsid w:val="0079288A"/>
    <w:rsid w:val="007953C5"/>
    <w:rsid w:val="007B039F"/>
    <w:rsid w:val="007B5CA2"/>
    <w:rsid w:val="007B765E"/>
    <w:rsid w:val="007C0994"/>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B752A"/>
    <w:rsid w:val="008C1DB9"/>
    <w:rsid w:val="008C23B2"/>
    <w:rsid w:val="008C57BD"/>
    <w:rsid w:val="008C7FEE"/>
    <w:rsid w:val="008E5B61"/>
    <w:rsid w:val="008F02A5"/>
    <w:rsid w:val="00910143"/>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11"/>
    <w:rsid w:val="009E05C7"/>
    <w:rsid w:val="009E61C1"/>
    <w:rsid w:val="009E76D2"/>
    <w:rsid w:val="00A073A7"/>
    <w:rsid w:val="00A22FAA"/>
    <w:rsid w:val="00A241A8"/>
    <w:rsid w:val="00A36837"/>
    <w:rsid w:val="00A41FD5"/>
    <w:rsid w:val="00A42287"/>
    <w:rsid w:val="00A46F20"/>
    <w:rsid w:val="00A56F77"/>
    <w:rsid w:val="00A617A4"/>
    <w:rsid w:val="00A634F4"/>
    <w:rsid w:val="00A71CD3"/>
    <w:rsid w:val="00A724D8"/>
    <w:rsid w:val="00A7637D"/>
    <w:rsid w:val="00A81A6D"/>
    <w:rsid w:val="00A8388B"/>
    <w:rsid w:val="00A84B30"/>
    <w:rsid w:val="00A86D86"/>
    <w:rsid w:val="00A94372"/>
    <w:rsid w:val="00A94670"/>
    <w:rsid w:val="00A96F29"/>
    <w:rsid w:val="00A974F4"/>
    <w:rsid w:val="00AA4070"/>
    <w:rsid w:val="00AB390E"/>
    <w:rsid w:val="00AB3B5C"/>
    <w:rsid w:val="00AC032B"/>
    <w:rsid w:val="00AD29A7"/>
    <w:rsid w:val="00AE18BC"/>
    <w:rsid w:val="00AF1768"/>
    <w:rsid w:val="00AF39D1"/>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63CCD"/>
    <w:rsid w:val="00B741C8"/>
    <w:rsid w:val="00B81485"/>
    <w:rsid w:val="00B8174A"/>
    <w:rsid w:val="00B86CA8"/>
    <w:rsid w:val="00B928D8"/>
    <w:rsid w:val="00B936CB"/>
    <w:rsid w:val="00B93DAC"/>
    <w:rsid w:val="00BA1E56"/>
    <w:rsid w:val="00BA6E69"/>
    <w:rsid w:val="00BC2EB4"/>
    <w:rsid w:val="00BC6F54"/>
    <w:rsid w:val="00BE3703"/>
    <w:rsid w:val="00BE509F"/>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6326B"/>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D718A"/>
    <w:rsid w:val="00DE2E51"/>
    <w:rsid w:val="00DF16C7"/>
    <w:rsid w:val="00DF7B4A"/>
    <w:rsid w:val="00E000CB"/>
    <w:rsid w:val="00E1081D"/>
    <w:rsid w:val="00E1112B"/>
    <w:rsid w:val="00E1474C"/>
    <w:rsid w:val="00E175FC"/>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13E"/>
    <w:rsid w:val="00EA657A"/>
    <w:rsid w:val="00EB5A00"/>
    <w:rsid w:val="00EC705C"/>
    <w:rsid w:val="00ED177C"/>
    <w:rsid w:val="00ED32CC"/>
    <w:rsid w:val="00ED5D25"/>
    <w:rsid w:val="00EE221F"/>
    <w:rsid w:val="00EE2B9E"/>
    <w:rsid w:val="00EE611A"/>
    <w:rsid w:val="00EE7565"/>
    <w:rsid w:val="00EF1A5A"/>
    <w:rsid w:val="00EF22E9"/>
    <w:rsid w:val="00F206B0"/>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21759/205118/version/1/file/2020-03-30%20-%20H%C3%B8ringssvar%20NJ%20og%20NR.pdf"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mailto:Familie-kultur@stortinget.no"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nored.no/content/download/21460/202477/version/2/file/2020-04-03%20-%20Skriftlig%20h%C3%B8ringsinnspill%20NR%20-%20spillreklame.doc"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content/download/21715/204748/version/1/file/2020-04-17%20-%20Tilleggsmerknader%20-%20H%C3%B8ringuttalelse%20nye%20mva-regler.pdf" TargetMode="External"/><Relationship Id="rId24" Type="http://schemas.openxmlformats.org/officeDocument/2006/relationships/hyperlink" Target="mailto:postmottak@fin.dep.no"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glossaryDocument" Target="glossary/document.xml"/><Relationship Id="rId10" Type="http://schemas.openxmlformats.org/officeDocument/2006/relationships/hyperlink" Target="https://www.nored.no/content/download/21364/201613/version/1/file/2020-03-31%20-%20H%C3%B8ringuttalelse%20nye%20mva-regler.pdf"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nored.no/content/download/21139/199631/version/1/file/2020-03-23%20H%C3%B8ring%20-%20endringer%20i%20hvitvaskingsregelverket.pdf" TargetMode="External"/><Relationship Id="rId14" Type="http://schemas.openxmlformats.org/officeDocument/2006/relationships/image" Target="media/image2.png"/><Relationship Id="rId22" Type="http://schemas.openxmlformats.org/officeDocument/2006/relationships/hyperlink" Target="mailto:postmottak@fin.dep.no"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6708BB655441458AF87F0A13F9419B"/>
        <w:category>
          <w:name w:val="Generelt"/>
          <w:gallery w:val="placeholder"/>
        </w:category>
        <w:types>
          <w:type w:val="bbPlcHdr"/>
        </w:types>
        <w:behaviors>
          <w:behavior w:val="content"/>
        </w:behaviors>
        <w:guid w:val="{7F37643F-AA4B-4682-B971-7B8032A863FC}"/>
      </w:docPartPr>
      <w:docPartBody>
        <w:p w:rsidR="00000000" w:rsidRDefault="00944D81" w:rsidP="00944D81">
          <w:pPr>
            <w:pStyle w:val="E36708BB655441458AF87F0A13F9419B"/>
          </w:pPr>
          <w:r>
            <w:t>Sett inn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FB"/>
    <w:rsid w:val="00551072"/>
    <w:rsid w:val="00944D81"/>
    <w:rsid w:val="00F177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90A0149523BF4A86B1F9D656F7625B12">
    <w:name w:val="90A0149523BF4A86B1F9D656F7625B12"/>
    <w:rsid w:val="00F177FB"/>
  </w:style>
  <w:style w:type="paragraph" w:customStyle="1" w:styleId="E36708BB655441458AF87F0A13F9419B">
    <w:name w:val="E36708BB655441458AF87F0A13F9419B"/>
    <w:rsid w:val="00944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99C99A-6129-4E00-A502-ED468AAE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3703</Words>
  <Characters>19629</Characters>
  <Application>Microsoft Office Word</Application>
  <DocSecurity>0</DocSecurity>
  <Lines>163</Lines>
  <Paragraphs>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2018-09-17T10:48:00Z</cp:lastPrinted>
  <dcterms:created xsi:type="dcterms:W3CDTF">2020-04-20T08:41:00Z</dcterms:created>
  <dcterms:modified xsi:type="dcterms:W3CDTF">2020-04-20T08:41:00Z</dcterms:modified>
</cp:coreProperties>
</file>