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7C048981" w:rsidR="00B928D8" w:rsidRPr="00EE7565" w:rsidRDefault="00B928D8" w:rsidP="00987B74">
      <w:pPr>
        <w:spacing w:after="0"/>
        <w:rPr>
          <w:rFonts w:ascii="Arial" w:hAnsi="Arial" w:cs="Arial"/>
        </w:rPr>
      </w:pPr>
      <w:r w:rsidRPr="00EE7565">
        <w:rPr>
          <w:rFonts w:ascii="Arial" w:hAnsi="Arial" w:cs="Arial"/>
        </w:rPr>
        <w:t>Styremøte 201</w:t>
      </w:r>
      <w:r w:rsidR="00987B74" w:rsidRPr="00EE7565">
        <w:rPr>
          <w:rFonts w:ascii="Arial" w:hAnsi="Arial" w:cs="Arial"/>
        </w:rPr>
        <w:t>8</w:t>
      </w:r>
      <w:r w:rsidRPr="00EE7565">
        <w:rPr>
          <w:rFonts w:ascii="Arial" w:hAnsi="Arial" w:cs="Arial"/>
        </w:rPr>
        <w:t>-</w:t>
      </w:r>
      <w:r w:rsidR="00987B74" w:rsidRPr="00EE7565">
        <w:rPr>
          <w:rFonts w:ascii="Arial" w:hAnsi="Arial" w:cs="Arial"/>
        </w:rPr>
        <w:t>0</w:t>
      </w:r>
      <w:r w:rsidR="006922D0">
        <w:rPr>
          <w:rFonts w:ascii="Arial" w:hAnsi="Arial" w:cs="Arial"/>
        </w:rPr>
        <w:t>3</w:t>
      </w:r>
      <w:r w:rsidRPr="00EE7565">
        <w:rPr>
          <w:rFonts w:ascii="Arial" w:hAnsi="Arial" w:cs="Arial"/>
        </w:rPr>
        <w:t>-</w:t>
      </w:r>
      <w:r w:rsidR="006922D0">
        <w:rPr>
          <w:rFonts w:ascii="Arial" w:hAnsi="Arial" w:cs="Arial"/>
        </w:rPr>
        <w:t>20</w:t>
      </w:r>
      <w:r w:rsidR="00C03D87" w:rsidRPr="00EE7565">
        <w:rPr>
          <w:rFonts w:ascii="Arial" w:hAnsi="Arial" w:cs="Arial"/>
        </w:rPr>
        <w:t xml:space="preserve"> </w:t>
      </w:r>
      <w:r w:rsidR="00A96F29" w:rsidRPr="00EE7565">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2CC5F8CA" w14:textId="77777777" w:rsidR="007E742C" w:rsidRPr="002952F6" w:rsidRDefault="007E742C" w:rsidP="00987B74">
      <w:pPr>
        <w:spacing w:after="0"/>
        <w:rPr>
          <w:rFonts w:ascii="Arial" w:hAnsi="Arial" w:cs="Arial"/>
          <w:b/>
          <w:sz w:val="24"/>
          <w:szCs w:val="24"/>
        </w:rPr>
      </w:pPr>
    </w:p>
    <w:p w14:paraId="41E62397" w14:textId="72965C99"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987B74">
        <w:rPr>
          <w:rFonts w:ascii="Arial" w:hAnsi="Arial" w:cs="Arial"/>
          <w:b/>
          <w:sz w:val="24"/>
          <w:szCs w:val="24"/>
        </w:rPr>
        <w:t>8</w:t>
      </w:r>
      <w:r w:rsidRPr="002952F6">
        <w:rPr>
          <w:rFonts w:ascii="Arial" w:hAnsi="Arial" w:cs="Arial"/>
          <w:b/>
          <w:sz w:val="24"/>
          <w:szCs w:val="24"/>
        </w:rPr>
        <w:t>-</w:t>
      </w:r>
      <w:r w:rsidR="006922D0">
        <w:rPr>
          <w:rFonts w:ascii="Arial" w:hAnsi="Arial" w:cs="Arial"/>
          <w:b/>
          <w:sz w:val="24"/>
          <w:szCs w:val="24"/>
        </w:rPr>
        <w:t>13</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7ED19E45" w14:textId="2FFF1472" w:rsidR="004910E4" w:rsidRPr="00EE7565" w:rsidRDefault="000F0281" w:rsidP="00987B74">
      <w:pPr>
        <w:spacing w:after="0"/>
        <w:rPr>
          <w:rFonts w:ascii="Arial" w:hAnsi="Arial" w:cs="Arial"/>
        </w:rPr>
      </w:pPr>
      <w:r w:rsidRPr="00EE7565">
        <w:rPr>
          <w:rFonts w:ascii="Arial" w:hAnsi="Arial" w:cs="Arial"/>
        </w:rPr>
        <w:t xml:space="preserve">Siden </w:t>
      </w:r>
      <w:r w:rsidR="000C07F6" w:rsidRPr="00EE7565">
        <w:rPr>
          <w:rFonts w:ascii="Arial" w:hAnsi="Arial" w:cs="Arial"/>
        </w:rPr>
        <w:t>siste</w:t>
      </w:r>
      <w:r w:rsidRPr="00EE7565">
        <w:rPr>
          <w:rFonts w:ascii="Arial" w:hAnsi="Arial" w:cs="Arial"/>
        </w:rPr>
        <w:t xml:space="preserve"> styremøte </w:t>
      </w:r>
      <w:r w:rsidR="006922D0">
        <w:rPr>
          <w:rFonts w:ascii="Arial" w:hAnsi="Arial" w:cs="Arial"/>
        </w:rPr>
        <w:t>6</w:t>
      </w:r>
      <w:r w:rsidR="00987B74" w:rsidRPr="00EE7565">
        <w:rPr>
          <w:rFonts w:ascii="Arial" w:hAnsi="Arial" w:cs="Arial"/>
        </w:rPr>
        <w:t>.</w:t>
      </w:r>
      <w:r w:rsidR="00A96F29" w:rsidRPr="00EE7565">
        <w:rPr>
          <w:rFonts w:ascii="Arial" w:hAnsi="Arial" w:cs="Arial"/>
        </w:rPr>
        <w:t xml:space="preserve"> </w:t>
      </w:r>
      <w:r w:rsidR="006D220E">
        <w:rPr>
          <w:rFonts w:ascii="Arial" w:hAnsi="Arial" w:cs="Arial"/>
        </w:rPr>
        <w:t>februar</w:t>
      </w:r>
      <w:r w:rsidRPr="00EE7565">
        <w:rPr>
          <w:rFonts w:ascii="Arial" w:hAnsi="Arial" w:cs="Arial"/>
        </w:rPr>
        <w:t xml:space="preserve"> 201</w:t>
      </w:r>
      <w:r w:rsidR="008715E5" w:rsidRPr="00EE7565">
        <w:rPr>
          <w:rFonts w:ascii="Arial" w:hAnsi="Arial" w:cs="Arial"/>
        </w:rPr>
        <w:t>7</w:t>
      </w:r>
      <w:r w:rsidRPr="00EE7565">
        <w:rPr>
          <w:rFonts w:ascii="Arial" w:hAnsi="Arial" w:cs="Arial"/>
        </w:rPr>
        <w:t xml:space="preserve"> har sekretariat</w:t>
      </w:r>
      <w:r w:rsidR="00F66924" w:rsidRPr="00EE7565">
        <w:rPr>
          <w:rFonts w:ascii="Arial" w:hAnsi="Arial" w:cs="Arial"/>
        </w:rPr>
        <w:t>et</w:t>
      </w:r>
      <w:r w:rsidR="00CD0189" w:rsidRPr="00EE7565">
        <w:rPr>
          <w:rFonts w:ascii="Arial" w:hAnsi="Arial" w:cs="Arial"/>
        </w:rPr>
        <w:t xml:space="preserve"> avgitt</w:t>
      </w:r>
      <w:r w:rsidR="00D57CEE" w:rsidRPr="00EE7565">
        <w:rPr>
          <w:rFonts w:ascii="Arial" w:hAnsi="Arial" w:cs="Arial"/>
        </w:rPr>
        <w:t xml:space="preserve"> </w:t>
      </w:r>
      <w:r w:rsidR="006D220E">
        <w:rPr>
          <w:rFonts w:ascii="Arial" w:hAnsi="Arial" w:cs="Arial"/>
        </w:rPr>
        <w:t>én høringsuttalelse (om kringkastingsloven). Utkastet ble behandlet per epost.</w:t>
      </w:r>
    </w:p>
    <w:p w14:paraId="15976B23" w14:textId="4EC1BC2C" w:rsidR="0056233F" w:rsidRPr="00EE7565" w:rsidRDefault="0056233F" w:rsidP="00987B74">
      <w:pPr>
        <w:spacing w:after="0"/>
        <w:rPr>
          <w:rFonts w:ascii="Arial" w:hAnsi="Arial" w:cs="Arial"/>
        </w:rPr>
      </w:pPr>
    </w:p>
    <w:p w14:paraId="6B502B79" w14:textId="2AEBCD5E" w:rsidR="003A3CAE" w:rsidRPr="00EE7565" w:rsidRDefault="003A3CAE" w:rsidP="00987B74">
      <w:pPr>
        <w:spacing w:after="0"/>
        <w:rPr>
          <w:rFonts w:ascii="Arial" w:hAnsi="Arial" w:cs="Arial"/>
        </w:rPr>
      </w:pPr>
      <w:r w:rsidRPr="00EE7565">
        <w:rPr>
          <w:rFonts w:ascii="Arial" w:hAnsi="Arial" w:cs="Arial"/>
        </w:rPr>
        <w:t>Sekretariatet har for øyeblikket følgende høringssaker til mulig uttalelse:</w:t>
      </w:r>
    </w:p>
    <w:p w14:paraId="27F868FE" w14:textId="67C02DC8" w:rsidR="00C424A1" w:rsidRPr="006D220E" w:rsidRDefault="006B6046" w:rsidP="00C424A1">
      <w:pPr>
        <w:pStyle w:val="Listeavsnitt"/>
        <w:numPr>
          <w:ilvl w:val="0"/>
          <w:numId w:val="29"/>
        </w:numPr>
        <w:spacing w:after="0"/>
        <w:rPr>
          <w:rFonts w:ascii="Arial" w:hAnsi="Arial" w:cs="Arial"/>
          <w:u w:val="single"/>
        </w:rPr>
      </w:pPr>
      <w:hyperlink r:id="rId8" w:history="1">
        <w:r w:rsidR="00C424A1" w:rsidRPr="00EE7565">
          <w:rPr>
            <w:rStyle w:val="Hyperkobling"/>
            <w:rFonts w:ascii="Arial" w:hAnsi="Arial" w:cs="Arial"/>
          </w:rPr>
          <w:t>Ny kredittopplysningslov</w:t>
        </w:r>
      </w:hyperlink>
      <w:r w:rsidR="00C424A1" w:rsidRPr="00EE7565">
        <w:rPr>
          <w:rFonts w:ascii="Arial" w:hAnsi="Arial" w:cs="Arial"/>
        </w:rPr>
        <w:t xml:space="preserve"> – frist 2018-03-19 </w:t>
      </w:r>
    </w:p>
    <w:p w14:paraId="52A93FBA" w14:textId="38D21564" w:rsidR="006D220E" w:rsidRPr="00EE7565" w:rsidRDefault="006D220E" w:rsidP="00C424A1">
      <w:pPr>
        <w:pStyle w:val="Listeavsnitt"/>
        <w:numPr>
          <w:ilvl w:val="0"/>
          <w:numId w:val="29"/>
        </w:numPr>
        <w:spacing w:after="0"/>
        <w:rPr>
          <w:rFonts w:ascii="Arial" w:hAnsi="Arial" w:cs="Arial"/>
          <w:u w:val="single"/>
        </w:rPr>
      </w:pPr>
      <w:hyperlink r:id="rId9" w:history="1">
        <w:r w:rsidRPr="006D220E">
          <w:rPr>
            <w:rStyle w:val="Hyperkobling"/>
            <w:rFonts w:ascii="Arial" w:hAnsi="Arial" w:cs="Arial"/>
          </w:rPr>
          <w:t>Innovasjonstilskudd til medier</w:t>
        </w:r>
      </w:hyperlink>
      <w:r>
        <w:rPr>
          <w:rFonts w:ascii="Arial" w:hAnsi="Arial" w:cs="Arial"/>
        </w:rPr>
        <w:t xml:space="preserve"> – frist 2018-04-17</w:t>
      </w:r>
    </w:p>
    <w:p w14:paraId="26A90120" w14:textId="6E8B68EE" w:rsidR="00C424A1" w:rsidRDefault="00C424A1" w:rsidP="00987B74">
      <w:pPr>
        <w:spacing w:after="0"/>
        <w:rPr>
          <w:rFonts w:ascii="Arial" w:hAnsi="Arial" w:cs="Arial"/>
          <w:u w:val="single"/>
        </w:rPr>
      </w:pPr>
    </w:p>
    <w:p w14:paraId="754556DD" w14:textId="6FEAF19C" w:rsidR="006D220E" w:rsidRDefault="006D220E" w:rsidP="00987B74">
      <w:pPr>
        <w:spacing w:after="0"/>
        <w:rPr>
          <w:rFonts w:ascii="Arial" w:hAnsi="Arial" w:cs="Arial"/>
        </w:rPr>
      </w:pPr>
      <w:r>
        <w:rPr>
          <w:rFonts w:ascii="Arial" w:hAnsi="Arial" w:cs="Arial"/>
        </w:rPr>
        <w:t xml:space="preserve">Høringsuttalelelse til </w:t>
      </w:r>
      <w:r w:rsidRPr="00995735">
        <w:rPr>
          <w:rFonts w:ascii="Arial" w:hAnsi="Arial" w:cs="Arial"/>
          <w:u w:val="single"/>
        </w:rPr>
        <w:t>ny kredittopplysningslov</w:t>
      </w:r>
      <w:r>
        <w:rPr>
          <w:rFonts w:ascii="Arial" w:hAnsi="Arial" w:cs="Arial"/>
        </w:rPr>
        <w:t xml:space="preserve"> vil bli avgitt før styrets møte, i samsvar med fullmaktsvedtaket styremøtet 6. februar. Uttalelsen avgis sammen med Norsk Presseforbund og Norsk Journalistlag. Vårt hovedpoeng vil være at den adgangen til å innhente kreditt-opplysninger som journalister har i dag ikke må svekkes.</w:t>
      </w:r>
    </w:p>
    <w:p w14:paraId="2343DBE5" w14:textId="7D579B28" w:rsidR="006D220E" w:rsidRDefault="006D220E" w:rsidP="00987B74">
      <w:pPr>
        <w:spacing w:after="0"/>
        <w:rPr>
          <w:rFonts w:ascii="Arial" w:hAnsi="Arial" w:cs="Arial"/>
        </w:rPr>
      </w:pPr>
    </w:p>
    <w:p w14:paraId="1AB62909" w14:textId="77777777" w:rsidR="00995735" w:rsidRDefault="00995735" w:rsidP="00987B74">
      <w:pPr>
        <w:spacing w:after="0"/>
        <w:rPr>
          <w:rFonts w:ascii="Arial" w:hAnsi="Arial" w:cs="Arial"/>
        </w:rPr>
      </w:pPr>
      <w:r>
        <w:rPr>
          <w:rFonts w:ascii="Arial" w:hAnsi="Arial" w:cs="Arial"/>
        </w:rPr>
        <w:t>Når det gjelder h</w:t>
      </w:r>
      <w:r w:rsidR="006D220E">
        <w:rPr>
          <w:rFonts w:ascii="Arial" w:hAnsi="Arial" w:cs="Arial"/>
        </w:rPr>
        <w:t xml:space="preserve">øringsnotatet til </w:t>
      </w:r>
      <w:r w:rsidRPr="00995735">
        <w:rPr>
          <w:rFonts w:ascii="Arial" w:hAnsi="Arial" w:cs="Arial"/>
          <w:u w:val="single"/>
        </w:rPr>
        <w:t>forskriften til innovasjons- og utviklingstilskudd</w:t>
      </w:r>
      <w:r>
        <w:rPr>
          <w:rFonts w:ascii="Arial" w:hAnsi="Arial" w:cs="Arial"/>
        </w:rPr>
        <w:t xml:space="preserve"> så mener sekretariatet vi bør problematisere det faktum at departementet har lagt til grunn samme avgrensning som vi i flere runder har slåss mot når det gjelder digitalt mva-fritak.</w:t>
      </w:r>
    </w:p>
    <w:p w14:paraId="15FD0885" w14:textId="2BEEAF82" w:rsidR="00995735" w:rsidRDefault="00995735" w:rsidP="00987B74">
      <w:pPr>
        <w:spacing w:after="0"/>
        <w:rPr>
          <w:rFonts w:ascii="Arial" w:hAnsi="Arial" w:cs="Arial"/>
        </w:rPr>
      </w:pPr>
    </w:p>
    <w:p w14:paraId="7ECFD987" w14:textId="10B8D6FB" w:rsidR="00995735" w:rsidRDefault="00995735" w:rsidP="00987B74">
      <w:pPr>
        <w:spacing w:after="0"/>
        <w:rPr>
          <w:rFonts w:ascii="Arial" w:hAnsi="Arial" w:cs="Arial"/>
        </w:rPr>
      </w:pPr>
      <w:r>
        <w:rPr>
          <w:rFonts w:ascii="Arial" w:hAnsi="Arial" w:cs="Arial"/>
        </w:rPr>
        <w:t>Det heter i forskriftsutkastet at tilskudd kan gis til medier som</w:t>
      </w:r>
      <w:r w:rsidR="006B6046">
        <w:rPr>
          <w:rFonts w:ascii="Arial" w:hAnsi="Arial" w:cs="Arial"/>
        </w:rPr>
        <w:t>:</w:t>
      </w:r>
      <w:bookmarkStart w:id="0" w:name="_GoBack"/>
      <w:bookmarkEnd w:id="0"/>
      <w:r>
        <w:rPr>
          <w:rFonts w:ascii="Arial" w:hAnsi="Arial" w:cs="Arial"/>
        </w:rPr>
        <w:t xml:space="preserve"> </w:t>
      </w:r>
    </w:p>
    <w:p w14:paraId="1F2C637C" w14:textId="04F161B2" w:rsidR="00995735" w:rsidRDefault="00995735" w:rsidP="00987B74">
      <w:pPr>
        <w:spacing w:after="0"/>
        <w:rPr>
          <w:rFonts w:ascii="Arial" w:hAnsi="Arial" w:cs="Arial"/>
        </w:rPr>
      </w:pPr>
    </w:p>
    <w:p w14:paraId="3B3D8E61" w14:textId="0F872C3A" w:rsidR="00995735" w:rsidRPr="00995735" w:rsidRDefault="00995735" w:rsidP="00995735">
      <w:pPr>
        <w:spacing w:after="0"/>
        <w:ind w:left="708"/>
        <w:rPr>
          <w:rFonts w:ascii="Arial" w:hAnsi="Arial" w:cs="Arial"/>
          <w:i/>
        </w:rPr>
      </w:pPr>
      <w:r w:rsidRPr="00995735">
        <w:rPr>
          <w:rFonts w:ascii="Arial" w:hAnsi="Arial" w:cs="Arial"/>
          <w:i/>
        </w:rPr>
        <w:t>b) inneholder et bredt tilbud av nyhets-, aktualitets- og debattstoff fra ulike samfunnsområder. Tilskudd gis ikke til medium som inneholder en overvekt av annonser. Tilskudd gis heller ikke til medium som i all hovedsak inneholder stoff om ett eller noen få samfunnsområder, eller som i hovedsak inneholder stoff vinklet ut fra en spesiell faglig, politisk, ideologisk, religiøs eller etnisk bakgrunn.</w:t>
      </w:r>
    </w:p>
    <w:p w14:paraId="24E84BDD" w14:textId="27D69482" w:rsidR="006D220E" w:rsidRDefault="00995735" w:rsidP="00987B74">
      <w:pPr>
        <w:spacing w:after="0"/>
        <w:rPr>
          <w:rFonts w:ascii="Arial" w:hAnsi="Arial" w:cs="Arial"/>
        </w:rPr>
      </w:pPr>
      <w:r>
        <w:rPr>
          <w:rFonts w:ascii="Arial" w:hAnsi="Arial" w:cs="Arial"/>
        </w:rPr>
        <w:t xml:space="preserve"> </w:t>
      </w:r>
    </w:p>
    <w:p w14:paraId="6E0C0C2D" w14:textId="64FE3264" w:rsidR="00995735" w:rsidRDefault="00995735" w:rsidP="00987B74">
      <w:pPr>
        <w:spacing w:after="0"/>
        <w:rPr>
          <w:rFonts w:ascii="Arial" w:hAnsi="Arial" w:cs="Arial"/>
        </w:rPr>
      </w:pPr>
      <w:r>
        <w:rPr>
          <w:rFonts w:ascii="Arial" w:hAnsi="Arial" w:cs="Arial"/>
        </w:rPr>
        <w:t xml:space="preserve">Dette er en avgrensning som Stortinget nå har bedt departemenet endre når det gjelder digitalt mva-fritak. Vi mener det er logisk at man heller ikke legger til grunn en slik avgrensning når det gjelder innovasjonstilskuddet. Det vil først og fremst innebære at store deler av fagpressen vil være avskåret fra å kunne motta slik støtte. </w:t>
      </w:r>
    </w:p>
    <w:p w14:paraId="06E00DCF" w14:textId="5C7E6BC1" w:rsidR="00995735" w:rsidRDefault="00995735" w:rsidP="00987B74">
      <w:pPr>
        <w:spacing w:after="0"/>
        <w:rPr>
          <w:rFonts w:ascii="Arial" w:hAnsi="Arial" w:cs="Arial"/>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6E78BE64" w14:textId="21055798" w:rsidR="00AB3B5C" w:rsidRPr="00EE7565" w:rsidRDefault="005475E0" w:rsidP="00987B74">
      <w:pPr>
        <w:spacing w:after="0"/>
        <w:rPr>
          <w:rFonts w:ascii="Arial" w:hAnsi="Arial" w:cs="Arial"/>
        </w:rPr>
      </w:pPr>
      <w:r>
        <w:rPr>
          <w:rFonts w:ascii="Arial" w:hAnsi="Arial" w:cs="Arial"/>
        </w:rPr>
        <w:t>Forslag til uttalelse om</w:t>
      </w:r>
      <w:r w:rsidR="00995735">
        <w:rPr>
          <w:rFonts w:ascii="Arial" w:hAnsi="Arial" w:cs="Arial"/>
        </w:rPr>
        <w:t xml:space="preserve"> innovasjons- og utviklingstilskudd for medier</w:t>
      </w:r>
      <w:r>
        <w:rPr>
          <w:rFonts w:ascii="Arial" w:hAnsi="Arial" w:cs="Arial"/>
        </w:rPr>
        <w:t xml:space="preserve"> sendes styret for godkjenning per epost. </w:t>
      </w:r>
    </w:p>
    <w:p w14:paraId="292CFB30" w14:textId="77777777" w:rsidR="00AB3B5C" w:rsidRPr="00EE7565" w:rsidRDefault="00AB3B5C" w:rsidP="00987B74">
      <w:pPr>
        <w:spacing w:after="0"/>
        <w:rPr>
          <w:rFonts w:ascii="Arial" w:hAnsi="Arial" w:cs="Arial"/>
        </w:rPr>
      </w:pPr>
    </w:p>
    <w:p w14:paraId="3DAD39D4" w14:textId="77777777" w:rsidR="00AB3B5C" w:rsidRPr="00EE7565" w:rsidRDefault="00AB3B5C" w:rsidP="00987B74">
      <w:pPr>
        <w:spacing w:after="0"/>
        <w:rPr>
          <w:rFonts w:ascii="Arial" w:hAnsi="Arial" w:cs="Arial"/>
        </w:rPr>
      </w:pPr>
    </w:p>
    <w:sectPr w:rsidR="00AB3B5C" w:rsidRPr="00EE7565"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4486" w14:textId="77777777" w:rsidR="00BC2EB4" w:rsidRDefault="00BC2EB4" w:rsidP="00652873">
      <w:pPr>
        <w:spacing w:after="0" w:line="240" w:lineRule="auto"/>
      </w:pPr>
      <w:r>
        <w:separator/>
      </w:r>
    </w:p>
  </w:endnote>
  <w:endnote w:type="continuationSeparator" w:id="0">
    <w:p w14:paraId="0CEA7CDA" w14:textId="77777777" w:rsidR="00BC2EB4" w:rsidRDefault="00BC2EB4"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pCentury Old Style">
    <w:altName w:val="Century Old Style"/>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A9BD" w14:textId="77777777" w:rsidR="00BC2EB4" w:rsidRDefault="00BC2EB4" w:rsidP="00652873">
      <w:pPr>
        <w:spacing w:after="0" w:line="240" w:lineRule="auto"/>
      </w:pPr>
      <w:r>
        <w:separator/>
      </w:r>
    </w:p>
  </w:footnote>
  <w:footnote w:type="continuationSeparator" w:id="0">
    <w:p w14:paraId="69B0CC44" w14:textId="77777777" w:rsidR="00BC2EB4" w:rsidRDefault="00BC2EB4"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F25D8"/>
    <w:multiLevelType w:val="hybridMultilevel"/>
    <w:tmpl w:val="124E90B8"/>
    <w:lvl w:ilvl="0" w:tplc="01AC89AC">
      <w:start w:val="1"/>
      <w:numFmt w:val="bullet"/>
      <w:lvlText w:val=""/>
      <w:lvlJc w:val="left"/>
      <w:pPr>
        <w:ind w:left="720" w:hanging="360"/>
      </w:pPr>
      <w:rPr>
        <w:rFonts w:ascii="Symbol" w:eastAsiaTheme="minorEastAsia" w:hAnsi="Symbol" w:cs="DepCentury Old 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BE53D5"/>
    <w:multiLevelType w:val="hybridMultilevel"/>
    <w:tmpl w:val="4432AE9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606951"/>
    <w:multiLevelType w:val="hybridMultilevel"/>
    <w:tmpl w:val="B72EF6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27"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9"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29"/>
  </w:num>
  <w:num w:numId="5">
    <w:abstractNumId w:val="27"/>
  </w:num>
  <w:num w:numId="6">
    <w:abstractNumId w:val="2"/>
  </w:num>
  <w:num w:numId="7">
    <w:abstractNumId w:val="26"/>
  </w:num>
  <w:num w:numId="8">
    <w:abstractNumId w:val="21"/>
  </w:num>
  <w:num w:numId="9">
    <w:abstractNumId w:val="0"/>
  </w:num>
  <w:num w:numId="10">
    <w:abstractNumId w:val="7"/>
  </w:num>
  <w:num w:numId="11">
    <w:abstractNumId w:val="12"/>
  </w:num>
  <w:num w:numId="12">
    <w:abstractNumId w:val="5"/>
  </w:num>
  <w:num w:numId="13">
    <w:abstractNumId w:val="19"/>
  </w:num>
  <w:num w:numId="14">
    <w:abstractNumId w:val="24"/>
  </w:num>
  <w:num w:numId="15">
    <w:abstractNumId w:val="16"/>
  </w:num>
  <w:num w:numId="16">
    <w:abstractNumId w:val="6"/>
  </w:num>
  <w:num w:numId="17">
    <w:abstractNumId w:val="28"/>
  </w:num>
  <w:num w:numId="18">
    <w:abstractNumId w:val="17"/>
  </w:num>
  <w:num w:numId="19">
    <w:abstractNumId w:val="1"/>
  </w:num>
  <w:num w:numId="20">
    <w:abstractNumId w:val="23"/>
  </w:num>
  <w:num w:numId="21">
    <w:abstractNumId w:val="25"/>
  </w:num>
  <w:num w:numId="22">
    <w:abstractNumId w:val="14"/>
  </w:num>
  <w:num w:numId="23">
    <w:abstractNumId w:val="9"/>
  </w:num>
  <w:num w:numId="24">
    <w:abstractNumId w:val="18"/>
  </w:num>
  <w:num w:numId="25">
    <w:abstractNumId w:val="11"/>
  </w:num>
  <w:num w:numId="26">
    <w:abstractNumId w:val="10"/>
  </w:num>
  <w:num w:numId="27">
    <w:abstractNumId w:val="15"/>
  </w:num>
  <w:num w:numId="28">
    <w:abstractNumId w:val="8"/>
  </w:num>
  <w:num w:numId="29">
    <w:abstractNumId w:val="4"/>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34C71"/>
    <w:rsid w:val="00043040"/>
    <w:rsid w:val="00047E93"/>
    <w:rsid w:val="000537F7"/>
    <w:rsid w:val="00067498"/>
    <w:rsid w:val="00077A01"/>
    <w:rsid w:val="000857CB"/>
    <w:rsid w:val="000A0AE8"/>
    <w:rsid w:val="000A0F90"/>
    <w:rsid w:val="000A2042"/>
    <w:rsid w:val="000B0B7A"/>
    <w:rsid w:val="000B5622"/>
    <w:rsid w:val="000C07F6"/>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26F3"/>
    <w:rsid w:val="00216DF4"/>
    <w:rsid w:val="00234BA8"/>
    <w:rsid w:val="0025237E"/>
    <w:rsid w:val="00264129"/>
    <w:rsid w:val="002771B8"/>
    <w:rsid w:val="00282948"/>
    <w:rsid w:val="0028742F"/>
    <w:rsid w:val="00292D95"/>
    <w:rsid w:val="002952F6"/>
    <w:rsid w:val="002958E5"/>
    <w:rsid w:val="002B2C9A"/>
    <w:rsid w:val="002C5C7A"/>
    <w:rsid w:val="002D1962"/>
    <w:rsid w:val="002E0E74"/>
    <w:rsid w:val="00304BFF"/>
    <w:rsid w:val="0031013C"/>
    <w:rsid w:val="00312D88"/>
    <w:rsid w:val="003149A2"/>
    <w:rsid w:val="00320AB7"/>
    <w:rsid w:val="00327052"/>
    <w:rsid w:val="00327FC4"/>
    <w:rsid w:val="00332692"/>
    <w:rsid w:val="00357C1C"/>
    <w:rsid w:val="00364C4E"/>
    <w:rsid w:val="0037281E"/>
    <w:rsid w:val="0037328C"/>
    <w:rsid w:val="003A3BA9"/>
    <w:rsid w:val="003A3CAE"/>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70A5"/>
    <w:rsid w:val="00531ED4"/>
    <w:rsid w:val="0053576F"/>
    <w:rsid w:val="00544880"/>
    <w:rsid w:val="005475E0"/>
    <w:rsid w:val="00547CEC"/>
    <w:rsid w:val="005550F5"/>
    <w:rsid w:val="0056219F"/>
    <w:rsid w:val="0056233F"/>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2D0"/>
    <w:rsid w:val="00692421"/>
    <w:rsid w:val="006949FF"/>
    <w:rsid w:val="00697DC5"/>
    <w:rsid w:val="006A0776"/>
    <w:rsid w:val="006B0C7B"/>
    <w:rsid w:val="006B4E5B"/>
    <w:rsid w:val="006B5D33"/>
    <w:rsid w:val="006B6046"/>
    <w:rsid w:val="006C4F96"/>
    <w:rsid w:val="006C6328"/>
    <w:rsid w:val="006C6960"/>
    <w:rsid w:val="006D220E"/>
    <w:rsid w:val="006D43D4"/>
    <w:rsid w:val="006D44AD"/>
    <w:rsid w:val="006D7124"/>
    <w:rsid w:val="006F38FF"/>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53DD"/>
    <w:rsid w:val="008168ED"/>
    <w:rsid w:val="00820DEA"/>
    <w:rsid w:val="008224C5"/>
    <w:rsid w:val="00842432"/>
    <w:rsid w:val="008512A1"/>
    <w:rsid w:val="008715E5"/>
    <w:rsid w:val="00881BAE"/>
    <w:rsid w:val="00893957"/>
    <w:rsid w:val="008B752A"/>
    <w:rsid w:val="008C1DB9"/>
    <w:rsid w:val="008C57BD"/>
    <w:rsid w:val="008E5B61"/>
    <w:rsid w:val="009145FF"/>
    <w:rsid w:val="009172E4"/>
    <w:rsid w:val="00922690"/>
    <w:rsid w:val="00941C5B"/>
    <w:rsid w:val="00945A6D"/>
    <w:rsid w:val="009519F7"/>
    <w:rsid w:val="0095328B"/>
    <w:rsid w:val="00960408"/>
    <w:rsid w:val="00960686"/>
    <w:rsid w:val="00966F08"/>
    <w:rsid w:val="00977B3A"/>
    <w:rsid w:val="00987B74"/>
    <w:rsid w:val="00995735"/>
    <w:rsid w:val="00996140"/>
    <w:rsid w:val="009A20A4"/>
    <w:rsid w:val="009A44D8"/>
    <w:rsid w:val="009C57DA"/>
    <w:rsid w:val="009D22D8"/>
    <w:rsid w:val="009E05C7"/>
    <w:rsid w:val="009E61C1"/>
    <w:rsid w:val="009E76D2"/>
    <w:rsid w:val="00A073A7"/>
    <w:rsid w:val="00A22FAA"/>
    <w:rsid w:val="00A241A8"/>
    <w:rsid w:val="00A41FD5"/>
    <w:rsid w:val="00A46F20"/>
    <w:rsid w:val="00A56F77"/>
    <w:rsid w:val="00A634F4"/>
    <w:rsid w:val="00A71CD3"/>
    <w:rsid w:val="00A724D8"/>
    <w:rsid w:val="00A7637D"/>
    <w:rsid w:val="00A8388B"/>
    <w:rsid w:val="00A86D86"/>
    <w:rsid w:val="00A94372"/>
    <w:rsid w:val="00A96F29"/>
    <w:rsid w:val="00AB3B5C"/>
    <w:rsid w:val="00AD29A7"/>
    <w:rsid w:val="00AE18BC"/>
    <w:rsid w:val="00AF1768"/>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24A1"/>
    <w:rsid w:val="00C55FFC"/>
    <w:rsid w:val="00C7600F"/>
    <w:rsid w:val="00C764F1"/>
    <w:rsid w:val="00C810E2"/>
    <w:rsid w:val="00C87233"/>
    <w:rsid w:val="00C95D2B"/>
    <w:rsid w:val="00CA5F44"/>
    <w:rsid w:val="00CD0189"/>
    <w:rsid w:val="00CD6F0C"/>
    <w:rsid w:val="00CE479A"/>
    <w:rsid w:val="00CF3FB7"/>
    <w:rsid w:val="00D078AF"/>
    <w:rsid w:val="00D423B9"/>
    <w:rsid w:val="00D57CEE"/>
    <w:rsid w:val="00D61E7A"/>
    <w:rsid w:val="00D643B8"/>
    <w:rsid w:val="00D74BC1"/>
    <w:rsid w:val="00D83B0D"/>
    <w:rsid w:val="00D916F7"/>
    <w:rsid w:val="00D9678E"/>
    <w:rsid w:val="00D979E4"/>
    <w:rsid w:val="00DC30F9"/>
    <w:rsid w:val="00DD718A"/>
    <w:rsid w:val="00DE2E51"/>
    <w:rsid w:val="00E1081D"/>
    <w:rsid w:val="00E1112B"/>
    <w:rsid w:val="00E25D12"/>
    <w:rsid w:val="00E331F2"/>
    <w:rsid w:val="00E37B04"/>
    <w:rsid w:val="00E457FE"/>
    <w:rsid w:val="00E55782"/>
    <w:rsid w:val="00E7130C"/>
    <w:rsid w:val="00E77E2B"/>
    <w:rsid w:val="00E92149"/>
    <w:rsid w:val="00EA5F6E"/>
    <w:rsid w:val="00EA657A"/>
    <w:rsid w:val="00EC705C"/>
    <w:rsid w:val="00ED177C"/>
    <w:rsid w:val="00ED5D25"/>
    <w:rsid w:val="00EE611A"/>
    <w:rsid w:val="00EE7565"/>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horing-om-utkast-til-ny-lov-om-behandling-av-opplysninger-i-kredittopplysningsvirksomhet/id25816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jeringen.no/no/dokumenter/horing---innovasjons--og-utviklingstilskudd-til-nyhets--og-aktualitetsmedier/id259130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7DB887-250D-4B3E-89D7-BABEF945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358</Words>
  <Characters>1902</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2018-03-15T13:17:00Z</cp:lastPrinted>
  <dcterms:created xsi:type="dcterms:W3CDTF">2018-03-14T14:27:00Z</dcterms:created>
  <dcterms:modified xsi:type="dcterms:W3CDTF">2018-03-15T13:28:00Z</dcterms:modified>
</cp:coreProperties>
</file>