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5B7" w:rsidRPr="00113540" w:rsidRDefault="00737E02" w:rsidP="007C4AE6">
      <w:pPr>
        <w:pStyle w:val="Overskrift2"/>
      </w:pPr>
      <w:bookmarkStart w:id="0" w:name="_GoBack"/>
      <w:bookmarkEnd w:id="0"/>
      <w:r>
        <w:rPr>
          <w:noProof/>
        </w:rPr>
        <w:drawing>
          <wp:inline distT="0" distB="0" distL="0" distR="0">
            <wp:extent cx="5759450" cy="533400"/>
            <wp:effectExtent l="0" t="0" r="0" b="0"/>
            <wp:docPr id="1" name="Bilde 1" descr="cid:image001.png@01D463E4.889EA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63E4.889EAA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59450" cy="533400"/>
                    </a:xfrm>
                    <a:prstGeom prst="rect">
                      <a:avLst/>
                    </a:prstGeom>
                    <a:noFill/>
                    <a:ln>
                      <a:noFill/>
                    </a:ln>
                  </pic:spPr>
                </pic:pic>
              </a:graphicData>
            </a:graphic>
          </wp:inline>
        </w:drawing>
      </w:r>
    </w:p>
    <w:p w:rsidR="00987A38" w:rsidRDefault="00987A38" w:rsidP="00CD6CEA">
      <w:pPr>
        <w:spacing w:after="0" w:line="276" w:lineRule="auto"/>
        <w:jc w:val="center"/>
        <w:rPr>
          <w:rFonts w:ascii="Arial" w:hAnsi="Arial" w:cs="Arial"/>
          <w:u w:val="single"/>
        </w:rPr>
      </w:pPr>
    </w:p>
    <w:p w:rsidR="00AA1452" w:rsidRDefault="00AA1452" w:rsidP="00CD6CEA">
      <w:pPr>
        <w:spacing w:after="0" w:line="276" w:lineRule="auto"/>
        <w:jc w:val="center"/>
        <w:rPr>
          <w:rFonts w:ascii="Arial" w:hAnsi="Arial" w:cs="Arial"/>
          <w:u w:val="single"/>
        </w:rPr>
      </w:pPr>
      <w:r w:rsidRPr="002D3731">
        <w:rPr>
          <w:rFonts w:ascii="Arial" w:hAnsi="Arial" w:cs="Arial"/>
          <w:u w:val="single"/>
        </w:rPr>
        <w:t xml:space="preserve">Stortingets høring </w:t>
      </w:r>
      <w:r w:rsidR="00CD6CEA">
        <w:rPr>
          <w:rFonts w:ascii="Arial" w:hAnsi="Arial" w:cs="Arial"/>
          <w:u w:val="single"/>
        </w:rPr>
        <w:t>16</w:t>
      </w:r>
      <w:r w:rsidR="00182238" w:rsidRPr="002D3731">
        <w:rPr>
          <w:rFonts w:ascii="Arial" w:hAnsi="Arial" w:cs="Arial"/>
          <w:u w:val="single"/>
        </w:rPr>
        <w:t>.</w:t>
      </w:r>
      <w:r w:rsidR="00CD6CEA">
        <w:rPr>
          <w:rFonts w:ascii="Arial" w:hAnsi="Arial" w:cs="Arial"/>
          <w:u w:val="single"/>
        </w:rPr>
        <w:t xml:space="preserve">10 </w:t>
      </w:r>
      <w:r w:rsidRPr="002D3731">
        <w:rPr>
          <w:rFonts w:ascii="Arial" w:hAnsi="Arial" w:cs="Arial"/>
          <w:u w:val="single"/>
        </w:rPr>
        <w:t>.201</w:t>
      </w:r>
      <w:r w:rsidR="009F38A4">
        <w:rPr>
          <w:rFonts w:ascii="Arial" w:hAnsi="Arial" w:cs="Arial"/>
          <w:u w:val="single"/>
        </w:rPr>
        <w:t>8</w:t>
      </w:r>
      <w:r w:rsidR="00415355">
        <w:rPr>
          <w:rFonts w:ascii="Arial" w:hAnsi="Arial" w:cs="Arial"/>
          <w:u w:val="single"/>
        </w:rPr>
        <w:t xml:space="preserve"> – </w:t>
      </w:r>
      <w:r w:rsidR="00FD7368">
        <w:rPr>
          <w:rFonts w:ascii="Arial" w:hAnsi="Arial" w:cs="Arial"/>
          <w:u w:val="single"/>
        </w:rPr>
        <w:t>Nærings</w:t>
      </w:r>
      <w:r w:rsidR="00415355">
        <w:rPr>
          <w:rFonts w:ascii="Arial" w:hAnsi="Arial" w:cs="Arial"/>
          <w:u w:val="single"/>
        </w:rPr>
        <w:t>komiteen</w:t>
      </w:r>
      <w:r w:rsidRPr="002D3731">
        <w:rPr>
          <w:rFonts w:ascii="Arial" w:hAnsi="Arial" w:cs="Arial"/>
          <w:u w:val="single"/>
        </w:rPr>
        <w:t>:</w:t>
      </w:r>
    </w:p>
    <w:p w:rsidR="00174622" w:rsidRPr="002D3731" w:rsidRDefault="00174622" w:rsidP="00CD6CEA">
      <w:pPr>
        <w:spacing w:after="0" w:line="276" w:lineRule="auto"/>
        <w:jc w:val="center"/>
        <w:rPr>
          <w:rFonts w:ascii="Arial" w:hAnsi="Arial" w:cs="Arial"/>
          <w:u w:val="single"/>
        </w:rPr>
      </w:pPr>
    </w:p>
    <w:p w:rsidR="00182238" w:rsidRDefault="00BE75B7" w:rsidP="00CD6CEA">
      <w:pPr>
        <w:spacing w:after="0" w:line="276" w:lineRule="auto"/>
        <w:jc w:val="center"/>
        <w:rPr>
          <w:rFonts w:ascii="Arial" w:hAnsi="Arial" w:cs="Arial"/>
          <w:b/>
          <w:sz w:val="28"/>
          <w:szCs w:val="28"/>
        </w:rPr>
      </w:pPr>
      <w:r w:rsidRPr="002D3731">
        <w:rPr>
          <w:rFonts w:ascii="Arial" w:hAnsi="Arial" w:cs="Arial"/>
          <w:b/>
          <w:sz w:val="28"/>
          <w:szCs w:val="28"/>
        </w:rPr>
        <w:t xml:space="preserve">Prop. </w:t>
      </w:r>
      <w:r w:rsidR="008A5AE0">
        <w:rPr>
          <w:rFonts w:ascii="Arial" w:hAnsi="Arial" w:cs="Arial"/>
          <w:b/>
          <w:sz w:val="28"/>
          <w:szCs w:val="28"/>
        </w:rPr>
        <w:t>1</w:t>
      </w:r>
      <w:r w:rsidR="00CD6CEA">
        <w:rPr>
          <w:rFonts w:ascii="Arial" w:hAnsi="Arial" w:cs="Arial"/>
          <w:b/>
          <w:sz w:val="28"/>
          <w:szCs w:val="28"/>
        </w:rPr>
        <w:t xml:space="preserve"> S</w:t>
      </w:r>
      <w:r w:rsidR="008A5AE0">
        <w:rPr>
          <w:rFonts w:ascii="Arial" w:hAnsi="Arial" w:cs="Arial"/>
          <w:b/>
          <w:sz w:val="28"/>
          <w:szCs w:val="28"/>
        </w:rPr>
        <w:t xml:space="preserve"> (201</w:t>
      </w:r>
      <w:r w:rsidR="00CD6CEA">
        <w:rPr>
          <w:rFonts w:ascii="Arial" w:hAnsi="Arial" w:cs="Arial"/>
          <w:b/>
          <w:sz w:val="28"/>
          <w:szCs w:val="28"/>
        </w:rPr>
        <w:t>8</w:t>
      </w:r>
      <w:r w:rsidR="008A5AE0">
        <w:rPr>
          <w:rFonts w:ascii="Arial" w:hAnsi="Arial" w:cs="Arial"/>
          <w:b/>
          <w:sz w:val="28"/>
          <w:szCs w:val="28"/>
        </w:rPr>
        <w:t>-201</w:t>
      </w:r>
      <w:r w:rsidR="00CD6CEA">
        <w:rPr>
          <w:rFonts w:ascii="Arial" w:hAnsi="Arial" w:cs="Arial"/>
          <w:b/>
          <w:sz w:val="28"/>
          <w:szCs w:val="28"/>
        </w:rPr>
        <w:t>9</w:t>
      </w:r>
      <w:r w:rsidR="008A5AE0">
        <w:rPr>
          <w:rFonts w:ascii="Arial" w:hAnsi="Arial" w:cs="Arial"/>
          <w:b/>
          <w:sz w:val="28"/>
          <w:szCs w:val="28"/>
        </w:rPr>
        <w:t xml:space="preserve">) </w:t>
      </w:r>
    </w:p>
    <w:p w:rsidR="00CD6CEA" w:rsidRPr="002D3731" w:rsidRDefault="00CD6CEA" w:rsidP="00CD6CEA">
      <w:pPr>
        <w:spacing w:after="0" w:line="276" w:lineRule="auto"/>
        <w:jc w:val="center"/>
        <w:rPr>
          <w:rFonts w:ascii="Arial" w:hAnsi="Arial" w:cs="Arial"/>
          <w:b/>
          <w:sz w:val="28"/>
          <w:szCs w:val="28"/>
        </w:rPr>
      </w:pPr>
    </w:p>
    <w:p w:rsidR="009E6CB1" w:rsidRPr="00737E02" w:rsidRDefault="009E6CB1" w:rsidP="00737E02">
      <w:pPr>
        <w:spacing w:after="0" w:line="276" w:lineRule="auto"/>
        <w:rPr>
          <w:rFonts w:ascii="Arial" w:hAnsi="Arial" w:cs="Arial"/>
        </w:rPr>
      </w:pPr>
      <w:r w:rsidRPr="00737E02">
        <w:rPr>
          <w:rFonts w:ascii="Arial" w:hAnsi="Arial" w:cs="Arial"/>
        </w:rPr>
        <w:t xml:space="preserve">Norsk Presseforbund (NP) er fellesorganet for norske medier i etiske og redaksjonelt faglige spørsmål. Norsk Redaktørforening (NR) er en landsomfattende sammenslutning av redaktører i alle typer medier. Norsk Journalistlag (NJ) er organisasjonen for redaksjonelle medarbeidere, herunder ledere og frilansere, som har journalistikk som yrke. </w:t>
      </w:r>
    </w:p>
    <w:p w:rsidR="0027287C" w:rsidRPr="00737E02" w:rsidRDefault="0027287C" w:rsidP="00737E02">
      <w:pPr>
        <w:spacing w:after="0" w:line="276" w:lineRule="auto"/>
        <w:rPr>
          <w:rFonts w:ascii="Arial" w:hAnsi="Arial" w:cs="Arial"/>
          <w:b/>
        </w:rPr>
      </w:pPr>
    </w:p>
    <w:p w:rsidR="009E6CB1" w:rsidRPr="009A2E41" w:rsidRDefault="00CD6CEA" w:rsidP="00737E02">
      <w:pPr>
        <w:spacing w:after="0" w:line="276" w:lineRule="auto"/>
        <w:rPr>
          <w:rFonts w:ascii="Arial" w:hAnsi="Arial" w:cs="Arial"/>
          <w:b/>
        </w:rPr>
      </w:pPr>
      <w:r w:rsidRPr="009A2E41">
        <w:rPr>
          <w:rFonts w:ascii="Arial" w:hAnsi="Arial" w:cs="Arial"/>
          <w:b/>
        </w:rPr>
        <w:t xml:space="preserve">1. </w:t>
      </w:r>
      <w:r w:rsidR="009E6CB1" w:rsidRPr="009A2E41">
        <w:rPr>
          <w:rFonts w:ascii="Arial" w:hAnsi="Arial" w:cs="Arial"/>
          <w:b/>
        </w:rPr>
        <w:t>Oppsummert</w:t>
      </w:r>
    </w:p>
    <w:p w:rsidR="00CD6CEA" w:rsidRPr="009A2E41" w:rsidRDefault="00CD6CEA" w:rsidP="00737E02">
      <w:pPr>
        <w:spacing w:after="0" w:line="276" w:lineRule="auto"/>
        <w:rPr>
          <w:rFonts w:ascii="Arial" w:hAnsi="Arial" w:cs="Arial"/>
        </w:rPr>
      </w:pPr>
      <w:r w:rsidRPr="009A2E41">
        <w:rPr>
          <w:rFonts w:ascii="Arial" w:hAnsi="Arial" w:cs="Arial"/>
        </w:rPr>
        <w:t xml:space="preserve">Vi mener Stortinget må understreke at fremleggelsen av </w:t>
      </w:r>
      <w:proofErr w:type="spellStart"/>
      <w:r w:rsidRPr="009A2E41">
        <w:rPr>
          <w:rFonts w:ascii="Arial" w:hAnsi="Arial" w:cs="Arial"/>
        </w:rPr>
        <w:t>Prop</w:t>
      </w:r>
      <w:proofErr w:type="spellEnd"/>
      <w:r w:rsidRPr="009A2E41">
        <w:rPr>
          <w:rFonts w:ascii="Arial" w:hAnsi="Arial" w:cs="Arial"/>
        </w:rPr>
        <w:t xml:space="preserve"> 19 L (2017-2018) om et register over reelle rettighetshavere ikke innebærer en oppfyllelse av</w:t>
      </w:r>
      <w:r w:rsidR="00FD7368" w:rsidRPr="009A2E41">
        <w:rPr>
          <w:rFonts w:ascii="Arial" w:hAnsi="Arial" w:cs="Arial"/>
        </w:rPr>
        <w:t xml:space="preserve"> Stortingets anmodningsvedtak </w:t>
      </w:r>
      <w:proofErr w:type="spellStart"/>
      <w:r w:rsidR="00FD7368" w:rsidRPr="009A2E41">
        <w:rPr>
          <w:rFonts w:ascii="Arial" w:hAnsi="Arial" w:cs="Arial"/>
        </w:rPr>
        <w:t>nr</w:t>
      </w:r>
      <w:proofErr w:type="spellEnd"/>
      <w:r w:rsidR="00FD7368" w:rsidRPr="009A2E41">
        <w:rPr>
          <w:rFonts w:ascii="Arial" w:hAnsi="Arial" w:cs="Arial"/>
        </w:rPr>
        <w:t xml:space="preserve"> 496 (2013-2014)</w:t>
      </w:r>
      <w:r w:rsidR="00AB6D87">
        <w:rPr>
          <w:rFonts w:ascii="Arial" w:hAnsi="Arial" w:cs="Arial"/>
        </w:rPr>
        <w:t xml:space="preserve">. </w:t>
      </w:r>
      <w:r w:rsidRPr="009A2E41">
        <w:rPr>
          <w:rFonts w:ascii="Arial" w:hAnsi="Arial" w:cs="Arial"/>
        </w:rPr>
        <w:t>Stortinget må understreke overfor regjeringen av arbeidet med et fullstendig eierskapsregister for norske selskaper må gjenopptas, i forlengelsen av den høringsrunden Nærings- og fiskeridepartementet allerede har gjennomført.</w:t>
      </w:r>
    </w:p>
    <w:p w:rsidR="00CD6CEA" w:rsidRPr="009A2E41" w:rsidRDefault="00CD6CEA" w:rsidP="00737E02">
      <w:pPr>
        <w:spacing w:after="0" w:line="276" w:lineRule="auto"/>
        <w:rPr>
          <w:rFonts w:ascii="Arial" w:hAnsi="Arial" w:cs="Arial"/>
        </w:rPr>
      </w:pPr>
    </w:p>
    <w:p w:rsidR="0027287C" w:rsidRPr="009A2E41" w:rsidRDefault="0027287C" w:rsidP="00737E02">
      <w:pPr>
        <w:spacing w:after="0" w:line="276" w:lineRule="auto"/>
        <w:rPr>
          <w:rFonts w:ascii="Arial" w:hAnsi="Arial" w:cs="Arial"/>
        </w:rPr>
      </w:pPr>
    </w:p>
    <w:p w:rsidR="00CD6CEA" w:rsidRPr="009A2E41" w:rsidRDefault="00CD6CEA" w:rsidP="00737E02">
      <w:pPr>
        <w:spacing w:after="0" w:line="276" w:lineRule="auto"/>
        <w:rPr>
          <w:rFonts w:ascii="Arial" w:hAnsi="Arial" w:cs="Arial"/>
          <w:b/>
        </w:rPr>
      </w:pPr>
      <w:r w:rsidRPr="009A2E41">
        <w:rPr>
          <w:rFonts w:ascii="Arial" w:hAnsi="Arial" w:cs="Arial"/>
          <w:b/>
        </w:rPr>
        <w:t>2. Bakgrunn</w:t>
      </w:r>
    </w:p>
    <w:p w:rsidR="00B45DCF" w:rsidRPr="00737E02" w:rsidRDefault="00B45DCF" w:rsidP="00737E02">
      <w:pPr>
        <w:spacing w:after="0" w:line="276" w:lineRule="auto"/>
        <w:rPr>
          <w:rFonts w:ascii="Arial" w:eastAsia="Times New Roman" w:hAnsi="Arial" w:cs="Arial"/>
          <w:iCs/>
          <w:color w:val="333333"/>
          <w:lang w:eastAsia="nb-NO"/>
        </w:rPr>
      </w:pPr>
      <w:r w:rsidRPr="009A2E41">
        <w:rPr>
          <w:rFonts w:ascii="Arial" w:hAnsi="Arial" w:cs="Arial"/>
        </w:rPr>
        <w:t xml:space="preserve">a) </w:t>
      </w:r>
      <w:r w:rsidR="00FD7368" w:rsidRPr="009A2E41">
        <w:rPr>
          <w:rFonts w:ascii="Arial" w:hAnsi="Arial" w:cs="Arial"/>
        </w:rPr>
        <w:t xml:space="preserve">I </w:t>
      </w:r>
      <w:r w:rsidR="00203D76" w:rsidRPr="009A2E41">
        <w:rPr>
          <w:rFonts w:ascii="Arial" w:hAnsi="Arial" w:cs="Arial"/>
        </w:rPr>
        <w:t>forbindelse med revidert nasjonalbudsjett</w:t>
      </w:r>
      <w:r w:rsidR="00522792" w:rsidRPr="009A2E41">
        <w:rPr>
          <w:rFonts w:ascii="Arial" w:hAnsi="Arial" w:cs="Arial"/>
        </w:rPr>
        <w:t xml:space="preserve"> i 2014 ba et samlet storting regjeringen om </w:t>
      </w:r>
      <w:r w:rsidRPr="009A2E41">
        <w:rPr>
          <w:rFonts w:ascii="Arial" w:hAnsi="Arial" w:cs="Arial"/>
        </w:rPr>
        <w:t>å «</w:t>
      </w:r>
      <w:r w:rsidRPr="009A2E41">
        <w:rPr>
          <w:rFonts w:ascii="Arial" w:eastAsia="Times New Roman" w:hAnsi="Arial" w:cs="Arial"/>
          <w:i/>
          <w:iCs/>
          <w:color w:val="333333"/>
          <w:lang w:eastAsia="nb-NO"/>
        </w:rPr>
        <w:t>etablere en offentlig løsning med informasjon om eiere av aksjeselskaper som sikrer større åpenhet, med etablering i løpet av 2015.»</w:t>
      </w:r>
      <w:r w:rsidRPr="009A2E41">
        <w:rPr>
          <w:rFonts w:ascii="Arial" w:eastAsia="Times New Roman" w:hAnsi="Arial" w:cs="Arial"/>
          <w:iCs/>
          <w:color w:val="333333"/>
          <w:lang w:eastAsia="nb-NO"/>
        </w:rPr>
        <w:t xml:space="preserve"> (Vedtak </w:t>
      </w:r>
      <w:proofErr w:type="spellStart"/>
      <w:r w:rsidRPr="009A2E41">
        <w:rPr>
          <w:rFonts w:ascii="Arial" w:eastAsia="Times New Roman" w:hAnsi="Arial" w:cs="Arial"/>
          <w:iCs/>
          <w:color w:val="333333"/>
          <w:lang w:eastAsia="nb-NO"/>
        </w:rPr>
        <w:t>nr</w:t>
      </w:r>
      <w:proofErr w:type="spellEnd"/>
      <w:r w:rsidRPr="009A2E41">
        <w:rPr>
          <w:rFonts w:ascii="Arial" w:eastAsia="Times New Roman" w:hAnsi="Arial" w:cs="Arial"/>
          <w:iCs/>
          <w:color w:val="333333"/>
          <w:lang w:eastAsia="nb-NO"/>
        </w:rPr>
        <w:t xml:space="preserve"> 496 (2013-2014), 16. juni 2014.</w:t>
      </w:r>
    </w:p>
    <w:p w:rsidR="00B45DCF" w:rsidRPr="00737E02" w:rsidRDefault="00B45DCF" w:rsidP="00737E02">
      <w:pPr>
        <w:spacing w:after="0" w:line="276" w:lineRule="auto"/>
        <w:rPr>
          <w:rFonts w:ascii="Arial" w:eastAsia="Times New Roman" w:hAnsi="Arial" w:cs="Arial"/>
          <w:iCs/>
          <w:color w:val="333333"/>
          <w:lang w:eastAsia="nb-NO"/>
        </w:rPr>
      </w:pPr>
    </w:p>
    <w:p w:rsidR="00B45DCF" w:rsidRPr="00737E02" w:rsidRDefault="00B45DCF" w:rsidP="00737E02">
      <w:pPr>
        <w:spacing w:after="0" w:line="276" w:lineRule="auto"/>
        <w:rPr>
          <w:rFonts w:ascii="Arial" w:hAnsi="Arial" w:cs="Arial"/>
          <w:color w:val="333333"/>
          <w:shd w:val="clear" w:color="auto" w:fill="FFFFFF"/>
        </w:rPr>
      </w:pPr>
      <w:r w:rsidRPr="00737E02">
        <w:rPr>
          <w:rFonts w:ascii="Arial" w:eastAsia="Times New Roman" w:hAnsi="Arial" w:cs="Arial"/>
          <w:iCs/>
          <w:color w:val="333333"/>
          <w:lang w:eastAsia="nb-NO"/>
        </w:rPr>
        <w:t xml:space="preserve">I </w:t>
      </w:r>
      <w:proofErr w:type="spellStart"/>
      <w:r w:rsidRPr="00737E02">
        <w:rPr>
          <w:rFonts w:ascii="Arial" w:eastAsia="Times New Roman" w:hAnsi="Arial" w:cs="Arial"/>
          <w:iCs/>
          <w:color w:val="333333"/>
          <w:lang w:eastAsia="nb-NO"/>
        </w:rPr>
        <w:t>Prp</w:t>
      </w:r>
      <w:proofErr w:type="spellEnd"/>
      <w:r w:rsidRPr="00737E02">
        <w:rPr>
          <w:rFonts w:ascii="Arial" w:eastAsia="Times New Roman" w:hAnsi="Arial" w:cs="Arial"/>
          <w:iCs/>
          <w:color w:val="333333"/>
          <w:lang w:eastAsia="nb-NO"/>
        </w:rPr>
        <w:t xml:space="preserve"> 1 S (2014-2015) skriver Nærings- og fiskeridepartementet at «</w:t>
      </w:r>
      <w:r w:rsidRPr="00737E02">
        <w:rPr>
          <w:rFonts w:ascii="Arial" w:hAnsi="Arial" w:cs="Arial"/>
          <w:i/>
          <w:color w:val="333333"/>
          <w:shd w:val="clear" w:color="auto" w:fill="FFFFFF"/>
        </w:rPr>
        <w:t xml:space="preserve">Nærings- og fiskeridepartementet har startet arbeidet med å etablere en offentlig løsning med informasjon om eiere av aksjeselskaper som sikrer større åpenhet. Arbeidet skjer i samråd med Finansdepartementet». </w:t>
      </w:r>
      <w:r w:rsidRPr="00737E02">
        <w:rPr>
          <w:rFonts w:ascii="Arial" w:hAnsi="Arial" w:cs="Arial"/>
          <w:color w:val="333333"/>
          <w:shd w:val="clear" w:color="auto" w:fill="FFFFFF"/>
        </w:rPr>
        <w:t>Departementet gjennomførte i 2015 en høringsrunde, hvor det i høringsnotatet ble skissert fire ulike alternativer. Høringsrunden ble avsluttet i mars 2016. Etter det har vi ikke hørt noe fra Nærings- og fiskeridepartementet</w:t>
      </w:r>
      <w:r w:rsidR="00E53B82" w:rsidRPr="00737E02">
        <w:rPr>
          <w:rFonts w:ascii="Arial" w:hAnsi="Arial" w:cs="Arial"/>
          <w:color w:val="333333"/>
          <w:shd w:val="clear" w:color="auto" w:fill="FFFFFF"/>
        </w:rPr>
        <w:t xml:space="preserve">, før de nå – i </w:t>
      </w:r>
      <w:proofErr w:type="spellStart"/>
      <w:r w:rsidR="00E53B82" w:rsidRPr="00737E02">
        <w:rPr>
          <w:rFonts w:ascii="Arial" w:hAnsi="Arial" w:cs="Arial"/>
          <w:color w:val="333333"/>
          <w:shd w:val="clear" w:color="auto" w:fill="FFFFFF"/>
        </w:rPr>
        <w:t>Prp</w:t>
      </w:r>
      <w:proofErr w:type="spellEnd"/>
      <w:r w:rsidR="00E53B82" w:rsidRPr="00737E02">
        <w:rPr>
          <w:rFonts w:ascii="Arial" w:hAnsi="Arial" w:cs="Arial"/>
          <w:color w:val="333333"/>
          <w:shd w:val="clear" w:color="auto" w:fill="FFFFFF"/>
        </w:rPr>
        <w:t xml:space="preserve"> 1 S (2018-2019) – under kapittel 3 om oppfølging av anmodnings- og utredningsvedtak konkluderer med at </w:t>
      </w:r>
      <w:r w:rsidR="00E53B82" w:rsidRPr="00737E02">
        <w:rPr>
          <w:rFonts w:ascii="Arial" w:hAnsi="Arial" w:cs="Arial"/>
          <w:i/>
          <w:color w:val="333333"/>
          <w:shd w:val="clear" w:color="auto" w:fill="FFFFFF"/>
        </w:rPr>
        <w:t>«Registeret over reelle rettighetshavere vil sikre åpenhet om aksjeeiere. Departementet anser at vedtaket med dette er fulgt opp.»</w:t>
      </w:r>
      <w:r w:rsidR="00E53B82" w:rsidRPr="00737E02">
        <w:rPr>
          <w:rFonts w:ascii="Arial" w:hAnsi="Arial" w:cs="Arial"/>
          <w:color w:val="333333"/>
          <w:shd w:val="clear" w:color="auto" w:fill="FFFFFF"/>
        </w:rPr>
        <w:t xml:space="preserve"> </w:t>
      </w:r>
      <w:r w:rsidR="00E53B82" w:rsidRPr="00737E02">
        <w:rPr>
          <w:rFonts w:ascii="Arial" w:hAnsi="Arial" w:cs="Arial"/>
          <w:color w:val="333333"/>
          <w:u w:val="single"/>
          <w:shd w:val="clear" w:color="auto" w:fill="FFFFFF"/>
        </w:rPr>
        <w:t>Det er altså ikke korrekt.</w:t>
      </w:r>
    </w:p>
    <w:p w:rsidR="00B45DCF" w:rsidRPr="00737E02" w:rsidRDefault="00B45DCF" w:rsidP="00737E02">
      <w:pPr>
        <w:spacing w:after="0" w:line="276" w:lineRule="auto"/>
        <w:rPr>
          <w:rFonts w:ascii="Arial" w:eastAsia="Times New Roman" w:hAnsi="Arial" w:cs="Arial"/>
          <w:i/>
          <w:iCs/>
          <w:color w:val="333333"/>
          <w:lang w:eastAsia="nb-NO"/>
        </w:rPr>
      </w:pPr>
      <w:r w:rsidRPr="00737E02">
        <w:rPr>
          <w:rFonts w:ascii="Arial" w:hAnsi="Arial" w:cs="Arial"/>
          <w:i/>
          <w:color w:val="333333"/>
          <w:shd w:val="clear" w:color="auto" w:fill="FFFFFF"/>
        </w:rPr>
        <w:t>. </w:t>
      </w:r>
    </w:p>
    <w:p w:rsidR="00B45DCF" w:rsidRPr="00737E02" w:rsidRDefault="00E53B82" w:rsidP="00737E02">
      <w:pPr>
        <w:spacing w:after="0" w:line="276" w:lineRule="auto"/>
        <w:rPr>
          <w:rFonts w:ascii="Arial" w:eastAsia="Times New Roman" w:hAnsi="Arial" w:cs="Arial"/>
          <w:iCs/>
          <w:color w:val="333333"/>
          <w:lang w:eastAsia="nb-NO"/>
        </w:rPr>
      </w:pPr>
      <w:r w:rsidRPr="00737E02">
        <w:rPr>
          <w:rFonts w:ascii="Arial" w:eastAsia="Times New Roman" w:hAnsi="Arial" w:cs="Arial"/>
          <w:iCs/>
          <w:color w:val="333333"/>
          <w:lang w:eastAsia="nb-NO"/>
        </w:rPr>
        <w:t xml:space="preserve">b) </w:t>
      </w:r>
      <w:r w:rsidR="00373AC3" w:rsidRPr="00737E02">
        <w:rPr>
          <w:rFonts w:ascii="Arial" w:eastAsia="Times New Roman" w:hAnsi="Arial" w:cs="Arial"/>
          <w:iCs/>
          <w:color w:val="333333"/>
          <w:lang w:eastAsia="nb-NO"/>
        </w:rPr>
        <w:t xml:space="preserve">I </w:t>
      </w:r>
      <w:proofErr w:type="spellStart"/>
      <w:r w:rsidR="00373AC3" w:rsidRPr="00737E02">
        <w:rPr>
          <w:rFonts w:ascii="Arial" w:eastAsia="Times New Roman" w:hAnsi="Arial" w:cs="Arial"/>
          <w:iCs/>
          <w:color w:val="333333"/>
          <w:lang w:eastAsia="nb-NO"/>
        </w:rPr>
        <w:t>Innst</w:t>
      </w:r>
      <w:proofErr w:type="spellEnd"/>
      <w:r w:rsidR="00373AC3" w:rsidRPr="00737E02">
        <w:rPr>
          <w:rFonts w:ascii="Arial" w:eastAsia="Times New Roman" w:hAnsi="Arial" w:cs="Arial"/>
          <w:iCs/>
          <w:color w:val="333333"/>
          <w:lang w:eastAsia="nb-NO"/>
        </w:rPr>
        <w:t>. 298 S (2014-2015) kom Stortinget</w:t>
      </w:r>
      <w:r w:rsidR="00FD7368">
        <w:rPr>
          <w:rFonts w:ascii="Arial" w:eastAsia="Times New Roman" w:hAnsi="Arial" w:cs="Arial"/>
          <w:iCs/>
          <w:color w:val="333333"/>
          <w:lang w:eastAsia="nb-NO"/>
        </w:rPr>
        <w:t xml:space="preserve"> </w:t>
      </w:r>
      <w:r w:rsidR="00373AC3" w:rsidRPr="00737E02">
        <w:rPr>
          <w:rFonts w:ascii="Arial" w:eastAsia="Times New Roman" w:hAnsi="Arial" w:cs="Arial"/>
          <w:iCs/>
          <w:color w:val="333333"/>
          <w:lang w:eastAsia="nb-NO"/>
        </w:rPr>
        <w:t>med et nytt anmodningsvedtak, denne gang med utgangspunkt i et representantforslag fra Marianne Marthinsen og Hans Olav Syversen (Dokument 8:57 S (2014-2015)). Anmodningsvedtaket lød</w:t>
      </w:r>
      <w:r w:rsidR="00890AF2">
        <w:rPr>
          <w:rFonts w:ascii="Arial" w:eastAsia="Times New Roman" w:hAnsi="Arial" w:cs="Arial"/>
          <w:iCs/>
          <w:color w:val="333333"/>
          <w:lang w:eastAsia="nb-NO"/>
        </w:rPr>
        <w:t xml:space="preserve">: </w:t>
      </w:r>
    </w:p>
    <w:p w:rsidR="00373AC3" w:rsidRPr="00737E02" w:rsidRDefault="00373AC3" w:rsidP="00737E02">
      <w:pPr>
        <w:spacing w:after="0" w:line="276" w:lineRule="auto"/>
        <w:rPr>
          <w:rFonts w:ascii="Arial" w:eastAsia="Times New Roman" w:hAnsi="Arial" w:cs="Arial"/>
          <w:iCs/>
          <w:color w:val="333333"/>
          <w:lang w:eastAsia="nb-NO"/>
        </w:rPr>
      </w:pPr>
    </w:p>
    <w:p w:rsidR="00373AC3" w:rsidRPr="00737E02" w:rsidRDefault="00373AC3" w:rsidP="00737E02">
      <w:pPr>
        <w:autoSpaceDE w:val="0"/>
        <w:autoSpaceDN w:val="0"/>
        <w:adjustRightInd w:val="0"/>
        <w:spacing w:after="0" w:line="276" w:lineRule="auto"/>
        <w:rPr>
          <w:rFonts w:ascii="Arial" w:hAnsi="Arial" w:cs="Arial"/>
          <w:i/>
        </w:rPr>
      </w:pPr>
      <w:r w:rsidRPr="00737E02">
        <w:rPr>
          <w:rFonts w:ascii="Arial" w:hAnsi="Arial" w:cs="Arial"/>
          <w:i/>
        </w:rPr>
        <w:t xml:space="preserve">Stortinget ber regjeringen fremme forslag om et norsk offentlig eierskapsregister for å sikre åpenhet om eierskap i norske selskap og styrke innsatsen mot skattekriminalitet, korrupsjon og hvitvasking. Et slikt register må følge opp Financial Action </w:t>
      </w:r>
      <w:proofErr w:type="spellStart"/>
      <w:r w:rsidRPr="00737E02">
        <w:rPr>
          <w:rFonts w:ascii="Arial" w:hAnsi="Arial" w:cs="Arial"/>
          <w:i/>
        </w:rPr>
        <w:t>Task</w:t>
      </w:r>
      <w:proofErr w:type="spellEnd"/>
      <w:r w:rsidRPr="00737E02">
        <w:rPr>
          <w:rFonts w:ascii="Arial" w:hAnsi="Arial" w:cs="Arial"/>
          <w:i/>
        </w:rPr>
        <w:t xml:space="preserve"> Forces anbefalinger fra 2012 om internasjonale standarder for bekjempelse av hvitvasking og bekjempelse av</w:t>
      </w:r>
    </w:p>
    <w:p w:rsidR="00373AC3" w:rsidRPr="00737E02" w:rsidRDefault="00373AC3" w:rsidP="00737E02">
      <w:pPr>
        <w:autoSpaceDE w:val="0"/>
        <w:autoSpaceDN w:val="0"/>
        <w:adjustRightInd w:val="0"/>
        <w:spacing w:after="0" w:line="276" w:lineRule="auto"/>
        <w:rPr>
          <w:rFonts w:ascii="Arial" w:eastAsia="Times New Roman" w:hAnsi="Arial" w:cs="Arial"/>
          <w:i/>
          <w:iCs/>
          <w:color w:val="333333"/>
          <w:lang w:eastAsia="nb-NO"/>
        </w:rPr>
      </w:pPr>
      <w:r w:rsidRPr="00737E02">
        <w:rPr>
          <w:rFonts w:ascii="Arial" w:hAnsi="Arial" w:cs="Arial"/>
          <w:i/>
        </w:rPr>
        <w:t>terrorfinansiering og spredning, og registeret må også følge opp EU-reguleringen på dette området.</w:t>
      </w:r>
    </w:p>
    <w:p w:rsidR="00B45DCF" w:rsidRPr="00737E02" w:rsidRDefault="00B45DCF" w:rsidP="00737E02">
      <w:pPr>
        <w:spacing w:after="0" w:line="276" w:lineRule="auto"/>
        <w:rPr>
          <w:rFonts w:ascii="Arial" w:eastAsia="Times New Roman" w:hAnsi="Arial" w:cs="Arial"/>
          <w:iCs/>
          <w:color w:val="333333"/>
          <w:lang w:eastAsia="nb-NO"/>
        </w:rPr>
      </w:pPr>
    </w:p>
    <w:p w:rsidR="00B45DCF" w:rsidRPr="00737E02" w:rsidRDefault="00373AC3" w:rsidP="00737E02">
      <w:pPr>
        <w:spacing w:after="0" w:line="276" w:lineRule="auto"/>
        <w:rPr>
          <w:rFonts w:ascii="Arial" w:hAnsi="Arial" w:cs="Arial"/>
        </w:rPr>
      </w:pPr>
      <w:r w:rsidRPr="00737E02">
        <w:rPr>
          <w:rFonts w:ascii="Arial" w:hAnsi="Arial" w:cs="Arial"/>
        </w:rPr>
        <w:lastRenderedPageBreak/>
        <w:t xml:space="preserve">Finansdepartementet var på dette tidspunktet allerede i gang med et lovarbeid, men det var som en konsekvens av EUs fjerde hvitvaskingsdirektiv og ikke som en følge av Stortingets anmodningsvedtak fra året før. Det fremgår av finansministerens brev til komiteen 9. april 2015. </w:t>
      </w:r>
      <w:r w:rsidR="009F4360" w:rsidRPr="00737E02">
        <w:rPr>
          <w:rFonts w:ascii="Arial" w:hAnsi="Arial" w:cs="Arial"/>
        </w:rPr>
        <w:t>Statsråden viser imidlertid til det arbeidet som da pågikk i Nærings- og fiskeridepartementet og skriver blant annet:</w:t>
      </w:r>
    </w:p>
    <w:p w:rsidR="009F4360" w:rsidRPr="00737E02" w:rsidRDefault="009F4360" w:rsidP="00737E02">
      <w:pPr>
        <w:spacing w:after="0" w:line="276" w:lineRule="auto"/>
        <w:rPr>
          <w:rFonts w:ascii="Arial" w:hAnsi="Arial" w:cs="Arial"/>
        </w:rPr>
      </w:pPr>
    </w:p>
    <w:p w:rsidR="009F4360" w:rsidRPr="00737E02" w:rsidRDefault="009F4360" w:rsidP="00737E02">
      <w:pPr>
        <w:autoSpaceDE w:val="0"/>
        <w:autoSpaceDN w:val="0"/>
        <w:adjustRightInd w:val="0"/>
        <w:spacing w:after="0" w:line="276" w:lineRule="auto"/>
        <w:rPr>
          <w:rFonts w:ascii="Arial" w:hAnsi="Arial" w:cs="Arial"/>
          <w:i/>
        </w:rPr>
      </w:pPr>
      <w:r w:rsidRPr="00737E02">
        <w:rPr>
          <w:rFonts w:ascii="Arial" w:hAnsi="Arial" w:cs="Arial"/>
          <w:i/>
        </w:rPr>
        <w:t xml:space="preserve">«Jeg mener at det løsningsforslaget som fremsettes for å følge opp Stortingets anmodningsvedtak, dessuten må være slik at det kan tilpasses de kommende kravene om registrering og tilgjengeliggjøring av informasjon om «ultimate </w:t>
      </w:r>
      <w:proofErr w:type="spellStart"/>
      <w:r w:rsidRPr="00737E02">
        <w:rPr>
          <w:rFonts w:ascii="Arial" w:hAnsi="Arial" w:cs="Arial"/>
          <w:i/>
        </w:rPr>
        <w:t>beneficial</w:t>
      </w:r>
      <w:proofErr w:type="spellEnd"/>
      <w:r w:rsidRPr="00737E02">
        <w:rPr>
          <w:rFonts w:ascii="Arial" w:hAnsi="Arial" w:cs="Arial"/>
          <w:i/>
        </w:rPr>
        <w:t xml:space="preserve"> </w:t>
      </w:r>
      <w:proofErr w:type="spellStart"/>
      <w:r w:rsidRPr="00737E02">
        <w:rPr>
          <w:rFonts w:ascii="Arial" w:hAnsi="Arial" w:cs="Arial"/>
          <w:i/>
        </w:rPr>
        <w:t>ownership</w:t>
      </w:r>
      <w:proofErr w:type="spellEnd"/>
      <w:r w:rsidRPr="00737E02">
        <w:rPr>
          <w:rFonts w:ascii="Arial" w:hAnsi="Arial" w:cs="Arial"/>
          <w:i/>
        </w:rPr>
        <w:t>» i det fjerde hvitvaskingsdirektivet, som jeg omtaler nærmere nedenfor.»</w:t>
      </w:r>
    </w:p>
    <w:p w:rsidR="00CD6CEA" w:rsidRPr="00737E02" w:rsidRDefault="00CD6CEA" w:rsidP="00737E02">
      <w:pPr>
        <w:spacing w:after="0" w:line="276" w:lineRule="auto"/>
        <w:rPr>
          <w:rFonts w:ascii="Arial" w:hAnsi="Arial" w:cs="Arial"/>
          <w:b/>
        </w:rPr>
      </w:pPr>
    </w:p>
    <w:p w:rsidR="009F4360" w:rsidRPr="00737E02" w:rsidRDefault="009F4360" w:rsidP="00737E02">
      <w:pPr>
        <w:spacing w:after="0" w:line="276" w:lineRule="auto"/>
        <w:rPr>
          <w:rFonts w:ascii="Arial" w:hAnsi="Arial" w:cs="Arial"/>
        </w:rPr>
      </w:pPr>
      <w:r w:rsidRPr="00737E02">
        <w:rPr>
          <w:rFonts w:ascii="Arial" w:hAnsi="Arial" w:cs="Arial"/>
        </w:rPr>
        <w:t xml:space="preserve">Dermed kobles spørsmålet om et </w:t>
      </w:r>
      <w:r w:rsidRPr="00737E02">
        <w:rPr>
          <w:rFonts w:ascii="Arial" w:hAnsi="Arial" w:cs="Arial"/>
          <w:u w:val="single"/>
        </w:rPr>
        <w:t>aksjonærregister</w:t>
      </w:r>
      <w:r w:rsidRPr="00737E02">
        <w:rPr>
          <w:rFonts w:ascii="Arial" w:hAnsi="Arial" w:cs="Arial"/>
        </w:rPr>
        <w:t xml:space="preserve">, initiert av Stortinget, sammen med arbeidet med et </w:t>
      </w:r>
      <w:r w:rsidRPr="00737E02">
        <w:rPr>
          <w:rFonts w:ascii="Arial" w:hAnsi="Arial" w:cs="Arial"/>
          <w:u w:val="single"/>
        </w:rPr>
        <w:t>rettighetshaverregister,</w:t>
      </w:r>
      <w:r w:rsidRPr="00737E02">
        <w:rPr>
          <w:rFonts w:ascii="Arial" w:hAnsi="Arial" w:cs="Arial"/>
        </w:rPr>
        <w:t xml:space="preserve"> initiert av EUs fjerde hvitvaskingsdirektiv.</w:t>
      </w:r>
      <w:r w:rsidR="0027287C" w:rsidRPr="00737E02">
        <w:rPr>
          <w:rFonts w:ascii="Arial" w:hAnsi="Arial" w:cs="Arial"/>
        </w:rPr>
        <w:t xml:space="preserve"> Forutsetningen er imidlertid at det som skal være et aksjonærregister utformes slik at det også oppfyller kravene til et rettighetshave</w:t>
      </w:r>
      <w:r w:rsidR="00B644AD" w:rsidRPr="00737E02">
        <w:rPr>
          <w:rFonts w:ascii="Arial" w:hAnsi="Arial" w:cs="Arial"/>
        </w:rPr>
        <w:t>rr</w:t>
      </w:r>
      <w:r w:rsidR="0027287C" w:rsidRPr="00737E02">
        <w:rPr>
          <w:rFonts w:ascii="Arial" w:hAnsi="Arial" w:cs="Arial"/>
        </w:rPr>
        <w:t>egister.</w:t>
      </w:r>
      <w:r w:rsidRPr="00737E02">
        <w:rPr>
          <w:rFonts w:ascii="Arial" w:hAnsi="Arial" w:cs="Arial"/>
        </w:rPr>
        <w:t xml:space="preserve"> Arbeidet med det </w:t>
      </w:r>
      <w:r w:rsidR="0027287C" w:rsidRPr="00737E02">
        <w:rPr>
          <w:rFonts w:ascii="Arial" w:hAnsi="Arial" w:cs="Arial"/>
        </w:rPr>
        <w:t>aksjon</w:t>
      </w:r>
      <w:r w:rsidR="00B644AD" w:rsidRPr="00737E02">
        <w:rPr>
          <w:rFonts w:ascii="Arial" w:hAnsi="Arial" w:cs="Arial"/>
        </w:rPr>
        <w:t>ærr</w:t>
      </w:r>
      <w:r w:rsidRPr="00737E02">
        <w:rPr>
          <w:rFonts w:ascii="Arial" w:hAnsi="Arial" w:cs="Arial"/>
        </w:rPr>
        <w:t>egisteret er lagt til Nærings- og fiskeridepartementet. De har imidlertid tilsynelatende avsluttet sitt arbeid</w:t>
      </w:r>
      <w:r w:rsidR="0027287C" w:rsidRPr="00737E02">
        <w:rPr>
          <w:rFonts w:ascii="Arial" w:hAnsi="Arial" w:cs="Arial"/>
        </w:rPr>
        <w:t xml:space="preserve"> når høringsrunden avsluttet i mars 2016.</w:t>
      </w:r>
      <w:r w:rsidRPr="00737E02">
        <w:rPr>
          <w:rFonts w:ascii="Arial" w:hAnsi="Arial" w:cs="Arial"/>
        </w:rPr>
        <w:t xml:space="preserve"> Finansdepartementet fortsetter arbeidet med et rettighetshaverregister og fremmer først to delutredninger og saken (NOU 2015:12 og NOU 2016:27), og deretter </w:t>
      </w:r>
      <w:proofErr w:type="spellStart"/>
      <w:r w:rsidRPr="00737E02">
        <w:rPr>
          <w:rFonts w:ascii="Arial" w:hAnsi="Arial" w:cs="Arial"/>
        </w:rPr>
        <w:t>Prop</w:t>
      </w:r>
      <w:proofErr w:type="spellEnd"/>
      <w:r w:rsidRPr="00737E02">
        <w:rPr>
          <w:rFonts w:ascii="Arial" w:hAnsi="Arial" w:cs="Arial"/>
        </w:rPr>
        <w:t xml:space="preserve"> 19 L (2017-2018).</w:t>
      </w:r>
    </w:p>
    <w:p w:rsidR="0027287C" w:rsidRPr="00737E02" w:rsidRDefault="0027287C" w:rsidP="00737E02">
      <w:pPr>
        <w:spacing w:after="0" w:line="276" w:lineRule="auto"/>
        <w:rPr>
          <w:rFonts w:ascii="Arial" w:hAnsi="Arial" w:cs="Arial"/>
        </w:rPr>
      </w:pPr>
    </w:p>
    <w:p w:rsidR="0027287C" w:rsidRPr="00737E02" w:rsidRDefault="0027287C" w:rsidP="00737E02">
      <w:pPr>
        <w:spacing w:after="0" w:line="276" w:lineRule="auto"/>
        <w:rPr>
          <w:rFonts w:ascii="Arial" w:hAnsi="Arial" w:cs="Arial"/>
        </w:rPr>
      </w:pPr>
      <w:r w:rsidRPr="00737E02">
        <w:rPr>
          <w:rFonts w:ascii="Arial" w:hAnsi="Arial" w:cs="Arial"/>
        </w:rPr>
        <w:t>I den nevnte proposisjonen nevnes imidlertid ikke spørsmålet om et aksjonær- eller eierregister overhodet, bortsett f</w:t>
      </w:r>
      <w:r w:rsidR="00845315" w:rsidRPr="00737E02">
        <w:rPr>
          <w:rFonts w:ascii="Arial" w:hAnsi="Arial" w:cs="Arial"/>
        </w:rPr>
        <w:t>r</w:t>
      </w:r>
      <w:r w:rsidRPr="00737E02">
        <w:rPr>
          <w:rFonts w:ascii="Arial" w:hAnsi="Arial" w:cs="Arial"/>
        </w:rPr>
        <w:t xml:space="preserve">a at man har sitert anmodningsvedtaket i </w:t>
      </w:r>
      <w:proofErr w:type="spellStart"/>
      <w:r w:rsidRPr="00737E02">
        <w:rPr>
          <w:rFonts w:ascii="Arial" w:hAnsi="Arial" w:cs="Arial"/>
        </w:rPr>
        <w:t>Innst</w:t>
      </w:r>
      <w:proofErr w:type="spellEnd"/>
      <w:r w:rsidRPr="00737E02">
        <w:rPr>
          <w:rFonts w:ascii="Arial" w:hAnsi="Arial" w:cs="Arial"/>
        </w:rPr>
        <w:t>. 298 S (2014-2015). Det finnes ingen spor av Nærings- og fiskeridepartementets utrednings- og høringsarbeid. Knapt noen av de organisasjonene som engasjerte seg i debatter og høringsmøter vedrørende et mulig aksjonærregister ble invitert til høringen. Finansdepartementet har utelukkende EØS-rett og FATFs anbefalinger som utgangspunkt.</w:t>
      </w:r>
    </w:p>
    <w:p w:rsidR="00CA6041" w:rsidRPr="00737E02" w:rsidRDefault="00CA6041" w:rsidP="00737E02">
      <w:pPr>
        <w:spacing w:after="0" w:line="276" w:lineRule="auto"/>
        <w:rPr>
          <w:rFonts w:ascii="Arial" w:hAnsi="Arial" w:cs="Arial"/>
          <w:color w:val="222222"/>
        </w:rPr>
      </w:pPr>
    </w:p>
    <w:p w:rsidR="009E6CB1" w:rsidRPr="00737E02" w:rsidRDefault="009E6CB1" w:rsidP="00737E02">
      <w:pPr>
        <w:spacing w:after="0" w:line="276" w:lineRule="auto"/>
        <w:rPr>
          <w:rFonts w:ascii="Arial" w:hAnsi="Arial" w:cs="Arial"/>
          <w:color w:val="222222"/>
        </w:rPr>
      </w:pPr>
    </w:p>
    <w:p w:rsidR="009E6CB1" w:rsidRPr="00737E02" w:rsidRDefault="009E6CB1" w:rsidP="00737E02">
      <w:pPr>
        <w:spacing w:after="0" w:line="276" w:lineRule="auto"/>
        <w:rPr>
          <w:rFonts w:ascii="Arial" w:hAnsi="Arial" w:cs="Arial"/>
          <w:b/>
          <w:color w:val="222222"/>
        </w:rPr>
      </w:pPr>
      <w:r w:rsidRPr="00737E02">
        <w:rPr>
          <w:rFonts w:ascii="Arial" w:hAnsi="Arial" w:cs="Arial"/>
          <w:b/>
          <w:color w:val="222222"/>
        </w:rPr>
        <w:t>3. Hvorfor oppfyller ikke rettighetshaverregisteret Stortingets anmodning?</w:t>
      </w:r>
    </w:p>
    <w:p w:rsidR="005A172F" w:rsidRPr="00737E02" w:rsidRDefault="005A172F" w:rsidP="00737E02">
      <w:pPr>
        <w:spacing w:after="0" w:line="276" w:lineRule="auto"/>
        <w:rPr>
          <w:rFonts w:ascii="Arial" w:hAnsi="Arial" w:cs="Arial"/>
          <w:noProof/>
        </w:rPr>
      </w:pPr>
      <w:r w:rsidRPr="00737E02">
        <w:rPr>
          <w:rFonts w:ascii="Arial" w:hAnsi="Arial" w:cs="Arial"/>
          <w:noProof/>
        </w:rPr>
        <w:t>Etableringen av et rettighetshaverregister, som primært har fokus på hvitvasking, oppfyller ikke Stortingets anmodninger om et aksjonærregister. Dette sikrer ikke den åpenhet som et elektronisk, oppdatert aksjonærregister gjør, fordi registrene har to ulike intensjoner.</w:t>
      </w:r>
    </w:p>
    <w:p w:rsidR="005A172F" w:rsidRPr="00737E02" w:rsidRDefault="005A172F" w:rsidP="00737E02">
      <w:pPr>
        <w:spacing w:after="0" w:line="276" w:lineRule="auto"/>
        <w:rPr>
          <w:rFonts w:ascii="Arial" w:hAnsi="Arial" w:cs="Arial"/>
          <w:noProof/>
        </w:rPr>
      </w:pPr>
    </w:p>
    <w:p w:rsidR="005A172F" w:rsidRPr="00737E02" w:rsidRDefault="005A172F" w:rsidP="00737E02">
      <w:pPr>
        <w:spacing w:after="0" w:line="276" w:lineRule="auto"/>
        <w:rPr>
          <w:rFonts w:ascii="Arial" w:hAnsi="Arial" w:cs="Arial"/>
          <w:noProof/>
        </w:rPr>
      </w:pPr>
      <w:r w:rsidRPr="00737E02">
        <w:rPr>
          <w:rFonts w:ascii="Arial" w:hAnsi="Arial" w:cs="Arial"/>
          <w:noProof/>
        </w:rPr>
        <w:t>Aksjonærregistret skal sikre full åpenhet om eierskap i norske selskaper. Her ligger det ingen terskelverdier for eierskap</w:t>
      </w:r>
      <w:r w:rsidR="007C2506" w:rsidRPr="00737E02">
        <w:rPr>
          <w:rFonts w:ascii="Arial" w:hAnsi="Arial" w:cs="Arial"/>
          <w:noProof/>
        </w:rPr>
        <w:t xml:space="preserve">, </w:t>
      </w:r>
      <w:r w:rsidRPr="00737E02">
        <w:rPr>
          <w:rFonts w:ascii="Arial" w:hAnsi="Arial" w:cs="Arial"/>
          <w:noProof/>
        </w:rPr>
        <w:t>også virksomheter som er børsnoterte</w:t>
      </w:r>
      <w:r w:rsidR="00FA23E7" w:rsidRPr="00737E02">
        <w:rPr>
          <w:rFonts w:ascii="Arial" w:hAnsi="Arial" w:cs="Arial"/>
          <w:noProof/>
        </w:rPr>
        <w:t xml:space="preserve"> omfattes</w:t>
      </w:r>
      <w:r w:rsidR="007C2506" w:rsidRPr="00737E02">
        <w:rPr>
          <w:rFonts w:ascii="Arial" w:hAnsi="Arial" w:cs="Arial"/>
          <w:noProof/>
        </w:rPr>
        <w:t xml:space="preserve">, og </w:t>
      </w:r>
      <w:r w:rsidR="00FA23E7" w:rsidRPr="00737E02">
        <w:rPr>
          <w:rFonts w:ascii="Arial" w:hAnsi="Arial" w:cs="Arial"/>
          <w:noProof/>
        </w:rPr>
        <w:t xml:space="preserve">ikke minst </w:t>
      </w:r>
      <w:r w:rsidRPr="00737E02">
        <w:rPr>
          <w:rFonts w:ascii="Arial" w:hAnsi="Arial" w:cs="Arial"/>
          <w:noProof/>
        </w:rPr>
        <w:t xml:space="preserve">ligger </w:t>
      </w:r>
      <w:r w:rsidR="00FA23E7" w:rsidRPr="00737E02">
        <w:rPr>
          <w:rFonts w:ascii="Arial" w:hAnsi="Arial" w:cs="Arial"/>
          <w:noProof/>
        </w:rPr>
        <w:t xml:space="preserve">her </w:t>
      </w:r>
      <w:r w:rsidRPr="00737E02">
        <w:rPr>
          <w:rFonts w:ascii="Arial" w:hAnsi="Arial" w:cs="Arial"/>
          <w:noProof/>
        </w:rPr>
        <w:t xml:space="preserve">selve rådataen som journalistene trenger for å samle, bearbeide og presentere selskapsstrukturer. Aksjonærregisteret skal </w:t>
      </w:r>
      <w:r w:rsidR="007C2506" w:rsidRPr="00737E02">
        <w:rPr>
          <w:rFonts w:ascii="Arial" w:hAnsi="Arial" w:cs="Arial"/>
          <w:noProof/>
        </w:rPr>
        <w:t xml:space="preserve">med andre ord </w:t>
      </w:r>
      <w:r w:rsidRPr="00737E02">
        <w:rPr>
          <w:rFonts w:ascii="Arial" w:hAnsi="Arial" w:cs="Arial"/>
          <w:noProof/>
        </w:rPr>
        <w:t>gi allmennheten kunnskap om makt- og eierforholdene i norsk næringsliv.</w:t>
      </w:r>
    </w:p>
    <w:p w:rsidR="005A172F" w:rsidRPr="00737E02" w:rsidRDefault="005A172F" w:rsidP="00737E02">
      <w:pPr>
        <w:spacing w:after="0" w:line="276" w:lineRule="auto"/>
        <w:rPr>
          <w:rFonts w:ascii="Arial" w:hAnsi="Arial" w:cs="Arial"/>
          <w:noProof/>
        </w:rPr>
      </w:pPr>
    </w:p>
    <w:p w:rsidR="005A172F" w:rsidRPr="00737E02" w:rsidRDefault="005A172F" w:rsidP="00737E02">
      <w:pPr>
        <w:spacing w:after="0" w:line="276" w:lineRule="auto"/>
        <w:rPr>
          <w:rFonts w:ascii="Arial" w:hAnsi="Arial" w:cs="Arial"/>
          <w:noProof/>
        </w:rPr>
      </w:pPr>
      <w:r w:rsidRPr="00737E02">
        <w:rPr>
          <w:rFonts w:ascii="Arial" w:hAnsi="Arial" w:cs="Arial"/>
          <w:noProof/>
        </w:rPr>
        <w:t xml:space="preserve">Vi går </w:t>
      </w:r>
      <w:r w:rsidR="007C2506" w:rsidRPr="00737E02">
        <w:rPr>
          <w:rFonts w:ascii="Arial" w:hAnsi="Arial" w:cs="Arial"/>
          <w:noProof/>
        </w:rPr>
        <w:t xml:space="preserve">derfor </w:t>
      </w:r>
      <w:r w:rsidRPr="00737E02">
        <w:rPr>
          <w:rFonts w:ascii="Arial" w:hAnsi="Arial" w:cs="Arial"/>
          <w:noProof/>
        </w:rPr>
        <w:t xml:space="preserve">glipp av undersøkende og kritisk journalistikk om samfunnsviktig informasjon dersom vi får et fremtidig register med store begrensninger. Vi må ikke havne i den situasjonen at journalister igjen må begynne å lete opp informasjon i aksjeeierbøkene. </w:t>
      </w:r>
    </w:p>
    <w:p w:rsidR="005A172F" w:rsidRPr="00737E02" w:rsidRDefault="005A172F" w:rsidP="00737E02">
      <w:pPr>
        <w:spacing w:after="0" w:line="276" w:lineRule="auto"/>
        <w:rPr>
          <w:rFonts w:ascii="Arial" w:hAnsi="Arial" w:cs="Arial"/>
          <w:noProof/>
        </w:rPr>
      </w:pPr>
    </w:p>
    <w:p w:rsidR="005A172F" w:rsidRPr="00737E02" w:rsidRDefault="005A172F" w:rsidP="00737E02">
      <w:pPr>
        <w:spacing w:after="0" w:line="276" w:lineRule="auto"/>
        <w:rPr>
          <w:rFonts w:ascii="Arial" w:hAnsi="Arial" w:cs="Arial"/>
          <w:noProof/>
        </w:rPr>
      </w:pPr>
      <w:r w:rsidRPr="00737E02">
        <w:rPr>
          <w:rFonts w:ascii="Arial" w:hAnsi="Arial" w:cs="Arial"/>
          <w:noProof/>
        </w:rPr>
        <w:t>Tilgang til et fullstendig aksjonærregister gjør at journalister kan utføre sitt samfunnsoppdrag: Dersom pressen dokumenterer at ansatte i Statens vegvesen eier aksjer i selskaper som de har ansvar for å følge opp på vegne av arbeidsgiver, er dette en sak av stor offentlig interesse til tross for at selskapet er børsnotert.</w:t>
      </w:r>
      <w:r w:rsidR="00104ACC" w:rsidRPr="00737E02">
        <w:rPr>
          <w:rFonts w:ascii="Arial" w:hAnsi="Arial" w:cs="Arial"/>
          <w:noProof/>
        </w:rPr>
        <w:t xml:space="preserve"> </w:t>
      </w:r>
      <w:r w:rsidRPr="00737E02">
        <w:rPr>
          <w:rFonts w:ascii="Arial" w:hAnsi="Arial" w:cs="Arial"/>
          <w:noProof/>
        </w:rPr>
        <w:t xml:space="preserve">Dersom journalister avslører at ordførere eier aksjer i selskaper som har fakturert kommunen deres, ligger dette godt innenfor pressens samfunnsoppdrag å omtale, til tross for at eierandelen er liten. </w:t>
      </w:r>
      <w:r w:rsidR="00104ACC" w:rsidRPr="00737E02">
        <w:rPr>
          <w:rFonts w:ascii="Arial" w:hAnsi="Arial" w:cs="Arial"/>
          <w:noProof/>
        </w:rPr>
        <w:t>D</w:t>
      </w:r>
      <w:r w:rsidRPr="00737E02">
        <w:rPr>
          <w:rFonts w:ascii="Arial" w:hAnsi="Arial" w:cs="Arial"/>
          <w:noProof/>
        </w:rPr>
        <w:t xml:space="preserve">ersom byråkratene i Petroleumstilsynet, som altså har myndighetsansvar for norsk oljeindustri, eier aksjer i ulike offshoreselskaper, så skilles det ikke mellom om selskapene er børsnoterte eller ei. </w:t>
      </w:r>
    </w:p>
    <w:p w:rsidR="009E6CB1" w:rsidRDefault="009E6CB1" w:rsidP="00737E02">
      <w:pPr>
        <w:spacing w:after="0" w:line="276" w:lineRule="auto"/>
        <w:rPr>
          <w:rFonts w:ascii="Arial" w:hAnsi="Arial" w:cs="Arial"/>
          <w:color w:val="222222"/>
        </w:rPr>
      </w:pPr>
    </w:p>
    <w:p w:rsidR="002E0147" w:rsidRPr="00737E02" w:rsidRDefault="002E0147" w:rsidP="00737E02">
      <w:pPr>
        <w:spacing w:after="0" w:line="276" w:lineRule="auto"/>
        <w:rPr>
          <w:rFonts w:ascii="Arial" w:hAnsi="Arial" w:cs="Arial"/>
          <w:color w:val="222222"/>
        </w:rPr>
      </w:pPr>
    </w:p>
    <w:p w:rsidR="009E6CB1" w:rsidRPr="002E0147" w:rsidRDefault="009E6CB1" w:rsidP="00737E02">
      <w:pPr>
        <w:spacing w:after="0" w:line="276" w:lineRule="auto"/>
        <w:rPr>
          <w:rFonts w:ascii="Arial" w:hAnsi="Arial" w:cs="Arial"/>
          <w:b/>
          <w:color w:val="222222"/>
        </w:rPr>
      </w:pPr>
      <w:r w:rsidRPr="002E0147">
        <w:rPr>
          <w:rFonts w:ascii="Arial" w:hAnsi="Arial" w:cs="Arial"/>
          <w:b/>
          <w:color w:val="222222"/>
        </w:rPr>
        <w:t xml:space="preserve">4. Konsekvensene for journalistikken </w:t>
      </w:r>
    </w:p>
    <w:p w:rsidR="009A2E41" w:rsidRPr="002E0147" w:rsidRDefault="009A2E41" w:rsidP="009A2E41">
      <w:pPr>
        <w:autoSpaceDE w:val="0"/>
        <w:autoSpaceDN w:val="0"/>
        <w:adjustRightInd w:val="0"/>
        <w:spacing w:after="0"/>
        <w:rPr>
          <w:rFonts w:ascii="Arial" w:hAnsi="Arial" w:cs="Arial"/>
        </w:rPr>
      </w:pPr>
      <w:r w:rsidRPr="002E0147">
        <w:rPr>
          <w:rFonts w:ascii="Arial" w:hAnsi="Arial" w:cs="Arial"/>
          <w:color w:val="222222"/>
        </w:rPr>
        <w:t>Selv med dagens ufullstendig</w:t>
      </w:r>
      <w:r w:rsidR="00890AF2">
        <w:rPr>
          <w:rFonts w:ascii="Arial" w:hAnsi="Arial" w:cs="Arial"/>
          <w:color w:val="222222"/>
        </w:rPr>
        <w:t>e</w:t>
      </w:r>
      <w:r w:rsidRPr="002E0147">
        <w:rPr>
          <w:rFonts w:ascii="Arial" w:hAnsi="Arial" w:cs="Arial"/>
          <w:color w:val="222222"/>
        </w:rPr>
        <w:t xml:space="preserve"> og midlertidige løsning – der redaksjonene årlig får tildelt et </w:t>
      </w:r>
      <w:proofErr w:type="spellStart"/>
      <w:r w:rsidR="003B7BD5" w:rsidRPr="002E0147">
        <w:rPr>
          <w:rFonts w:ascii="Arial" w:hAnsi="Arial" w:cs="Arial"/>
          <w:color w:val="222222"/>
        </w:rPr>
        <w:t>excel</w:t>
      </w:r>
      <w:proofErr w:type="spellEnd"/>
      <w:r w:rsidR="003B7BD5" w:rsidRPr="002E0147">
        <w:rPr>
          <w:rFonts w:ascii="Arial" w:hAnsi="Arial" w:cs="Arial"/>
          <w:color w:val="222222"/>
        </w:rPr>
        <w:t>-ark fra Skatteetaten</w:t>
      </w:r>
      <w:r w:rsidRPr="002E0147">
        <w:rPr>
          <w:rFonts w:ascii="Arial" w:hAnsi="Arial" w:cs="Arial"/>
          <w:color w:val="222222"/>
        </w:rPr>
        <w:t xml:space="preserve"> – har journalister over hele landet publisert flere hundre avsløringer og saker av stor samfunnsmessig betydning basert på aksjonæropplysninger. </w:t>
      </w:r>
      <w:r w:rsidR="002E0147" w:rsidRPr="002E0147">
        <w:rPr>
          <w:rFonts w:ascii="Arial" w:hAnsi="Arial" w:cs="Arial"/>
          <w:color w:val="222222"/>
        </w:rPr>
        <w:t xml:space="preserve">Basert på over 300 avisartikler der norske journalister har brukt det midlertidige aksjonærregisteret for å avdekke, kan vi trekke ut følgende saker:  </w:t>
      </w:r>
      <w:r w:rsidR="002E0147" w:rsidRPr="002E0147">
        <w:rPr>
          <w:rFonts w:ascii="Arial" w:hAnsi="Arial" w:cs="Arial"/>
          <w:color w:val="222222"/>
        </w:rPr>
        <w:br/>
      </w:r>
      <w:r w:rsidRPr="002E0147">
        <w:rPr>
          <w:rFonts w:ascii="Arial" w:hAnsi="Arial" w:cs="Arial"/>
          <w:color w:val="222222"/>
        </w:rPr>
        <w:br/>
      </w:r>
      <w:r w:rsidRPr="002E0147">
        <w:rPr>
          <w:rFonts w:ascii="Arial" w:hAnsi="Arial" w:cs="Arial"/>
        </w:rPr>
        <w:t>- Inhabilitet og dobbeltroller, der saksbehandlere og byråkrater selv eide aksjer for millionverdier i selskaper de drev tilsyn med og regulerte.</w:t>
      </w:r>
    </w:p>
    <w:p w:rsidR="009A2E41" w:rsidRPr="002E0147" w:rsidRDefault="009A2E41" w:rsidP="009A2E41">
      <w:pPr>
        <w:autoSpaceDE w:val="0"/>
        <w:autoSpaceDN w:val="0"/>
        <w:adjustRightInd w:val="0"/>
        <w:spacing w:after="0"/>
        <w:rPr>
          <w:rFonts w:ascii="Arial" w:hAnsi="Arial" w:cs="Arial"/>
        </w:rPr>
      </w:pPr>
      <w:r w:rsidRPr="002E0147">
        <w:rPr>
          <w:rFonts w:ascii="Arial" w:hAnsi="Arial" w:cs="Arial"/>
        </w:rPr>
        <w:t>- kommuners ukjente og kontroversielle investeringer</w:t>
      </w:r>
    </w:p>
    <w:p w:rsidR="009A2E41" w:rsidRPr="002E0147" w:rsidRDefault="009A2E41" w:rsidP="009A2E41">
      <w:pPr>
        <w:autoSpaceDE w:val="0"/>
        <w:autoSpaceDN w:val="0"/>
        <w:adjustRightInd w:val="0"/>
        <w:spacing w:after="0"/>
        <w:rPr>
          <w:rFonts w:ascii="Arial" w:hAnsi="Arial" w:cs="Arial"/>
        </w:rPr>
      </w:pPr>
      <w:r w:rsidRPr="002E0147">
        <w:rPr>
          <w:rFonts w:ascii="Arial" w:hAnsi="Arial" w:cs="Arial"/>
        </w:rPr>
        <w:t>- vegvesen-ansattes betydelige aksjeposter hos egne leverandører</w:t>
      </w:r>
    </w:p>
    <w:p w:rsidR="009A2E41" w:rsidRPr="002E0147" w:rsidRDefault="009A2E41" w:rsidP="009A2E41">
      <w:pPr>
        <w:autoSpaceDE w:val="0"/>
        <w:autoSpaceDN w:val="0"/>
        <w:adjustRightInd w:val="0"/>
        <w:spacing w:after="0"/>
        <w:rPr>
          <w:rFonts w:ascii="Arial" w:hAnsi="Arial" w:cs="Arial"/>
        </w:rPr>
      </w:pPr>
      <w:r w:rsidRPr="002E0147">
        <w:rPr>
          <w:rFonts w:ascii="Arial" w:hAnsi="Arial" w:cs="Arial"/>
        </w:rPr>
        <w:t>- dommeres ukjente aksjeposter i selskaper de har frikjent og dømt</w:t>
      </w:r>
    </w:p>
    <w:p w:rsidR="009A2E41" w:rsidRPr="002E0147" w:rsidRDefault="009A2E41" w:rsidP="009A2E41">
      <w:pPr>
        <w:autoSpaceDE w:val="0"/>
        <w:autoSpaceDN w:val="0"/>
        <w:adjustRightInd w:val="0"/>
        <w:spacing w:after="0"/>
        <w:rPr>
          <w:rFonts w:ascii="Arial" w:hAnsi="Arial" w:cs="Arial"/>
        </w:rPr>
      </w:pPr>
      <w:r w:rsidRPr="002E0147">
        <w:rPr>
          <w:rFonts w:ascii="Arial" w:hAnsi="Arial" w:cs="Arial"/>
        </w:rPr>
        <w:t>- folkevalgtes brudd på eget regelverk for innrapportering av aksjer</w:t>
      </w:r>
    </w:p>
    <w:p w:rsidR="009A2E41" w:rsidRPr="002E0147" w:rsidRDefault="009A2E41" w:rsidP="009A2E41">
      <w:pPr>
        <w:autoSpaceDE w:val="0"/>
        <w:autoSpaceDN w:val="0"/>
        <w:adjustRightInd w:val="0"/>
        <w:spacing w:after="0"/>
        <w:rPr>
          <w:rFonts w:ascii="Arial" w:hAnsi="Arial" w:cs="Arial"/>
        </w:rPr>
      </w:pPr>
      <w:r w:rsidRPr="002E0147">
        <w:rPr>
          <w:rFonts w:ascii="Arial" w:hAnsi="Arial" w:cs="Arial"/>
        </w:rPr>
        <w:t>- folkevalgtes ukjente eierskap i selskaper de selv regulerer og styrer gjennom posisjoner i politikken</w:t>
      </w:r>
    </w:p>
    <w:p w:rsidR="009A2E41" w:rsidRPr="002E0147" w:rsidRDefault="009A2E41" w:rsidP="009A2E41">
      <w:pPr>
        <w:spacing w:after="0"/>
        <w:rPr>
          <w:rFonts w:ascii="Arial" w:hAnsi="Arial" w:cs="Arial"/>
          <w:color w:val="222222"/>
        </w:rPr>
      </w:pPr>
      <w:r w:rsidRPr="002E0147">
        <w:rPr>
          <w:rFonts w:ascii="Arial" w:hAnsi="Arial" w:cs="Arial"/>
        </w:rPr>
        <w:t xml:space="preserve">- </w:t>
      </w:r>
      <w:r w:rsidR="002E0147" w:rsidRPr="002E0147">
        <w:rPr>
          <w:rFonts w:ascii="Arial" w:hAnsi="Arial" w:cs="Arial"/>
        </w:rPr>
        <w:t>avsløring av</w:t>
      </w:r>
      <w:r w:rsidRPr="002E0147">
        <w:rPr>
          <w:rFonts w:ascii="Arial" w:hAnsi="Arial" w:cs="Arial"/>
        </w:rPr>
        <w:t xml:space="preserve"> konkursrytter</w:t>
      </w:r>
      <w:r w:rsidR="002E0147" w:rsidRPr="002E0147">
        <w:rPr>
          <w:rFonts w:ascii="Arial" w:hAnsi="Arial" w:cs="Arial"/>
        </w:rPr>
        <w:t>e og andre «finansakrobater»</w:t>
      </w:r>
      <w:r w:rsidR="00FF3C0F">
        <w:rPr>
          <w:rFonts w:ascii="Arial" w:hAnsi="Arial" w:cs="Arial"/>
        </w:rPr>
        <w:t xml:space="preserve">. </w:t>
      </w:r>
    </w:p>
    <w:p w:rsidR="009A2E41" w:rsidRPr="002E0147" w:rsidRDefault="009A2E41" w:rsidP="009A2E41">
      <w:pPr>
        <w:spacing w:after="0"/>
        <w:rPr>
          <w:rFonts w:ascii="Arial" w:hAnsi="Arial" w:cs="Arial"/>
          <w:color w:val="222222"/>
          <w:sz w:val="24"/>
          <w:szCs w:val="24"/>
        </w:rPr>
      </w:pPr>
    </w:p>
    <w:p w:rsidR="009A2E41" w:rsidRPr="002E0147" w:rsidRDefault="009A2E41" w:rsidP="009A2E41">
      <w:pPr>
        <w:spacing w:after="0"/>
        <w:rPr>
          <w:rFonts w:ascii="Arial" w:hAnsi="Arial" w:cs="Arial"/>
          <w:color w:val="222222"/>
        </w:rPr>
      </w:pPr>
      <w:r w:rsidRPr="002E0147">
        <w:rPr>
          <w:rFonts w:ascii="Arial" w:hAnsi="Arial" w:cs="Arial"/>
          <w:color w:val="222222"/>
        </w:rPr>
        <w:t xml:space="preserve">Aksjonærregisteret har bidratt til å fornye næringslivsjournalistikken og har ført til et strammere regelverk i forvaltningen, </w:t>
      </w:r>
      <w:r w:rsidR="002E0147" w:rsidRPr="002E0147">
        <w:rPr>
          <w:rFonts w:ascii="Arial" w:hAnsi="Arial" w:cs="Arial"/>
          <w:color w:val="222222"/>
        </w:rPr>
        <w:t>både p</w:t>
      </w:r>
      <w:r w:rsidRPr="002E0147">
        <w:rPr>
          <w:rFonts w:ascii="Arial" w:hAnsi="Arial" w:cs="Arial"/>
          <w:color w:val="222222"/>
        </w:rPr>
        <w:t>å Stortinget og i flere kommuner</w:t>
      </w:r>
      <w:r w:rsidR="002E0147" w:rsidRPr="002E0147">
        <w:rPr>
          <w:rFonts w:ascii="Arial" w:hAnsi="Arial" w:cs="Arial"/>
          <w:color w:val="222222"/>
        </w:rPr>
        <w:t xml:space="preserve">. Samlet har dette ført til en </w:t>
      </w:r>
      <w:r w:rsidR="00FF3C0F">
        <w:rPr>
          <w:rFonts w:ascii="Arial" w:hAnsi="Arial" w:cs="Arial"/>
          <w:color w:val="222222"/>
        </w:rPr>
        <w:t xml:space="preserve">sunnere og </w:t>
      </w:r>
      <w:r w:rsidR="002E0147" w:rsidRPr="002E0147">
        <w:rPr>
          <w:rFonts w:ascii="Arial" w:hAnsi="Arial" w:cs="Arial"/>
          <w:color w:val="222222"/>
        </w:rPr>
        <w:t xml:space="preserve">mer opplyst </w:t>
      </w:r>
      <w:r w:rsidRPr="002E0147">
        <w:rPr>
          <w:rFonts w:ascii="Arial" w:hAnsi="Arial" w:cs="Arial"/>
          <w:color w:val="222222"/>
        </w:rPr>
        <w:t xml:space="preserve">demokratisk debatt. </w:t>
      </w:r>
      <w:r w:rsidR="004D1A83">
        <w:rPr>
          <w:rFonts w:ascii="Arial" w:hAnsi="Arial" w:cs="Arial"/>
          <w:color w:val="222222"/>
        </w:rPr>
        <w:t>95 prosent av disse sakene hadde trolig aldri vært omtalt</w:t>
      </w:r>
      <w:r w:rsidR="008F72DA">
        <w:rPr>
          <w:rFonts w:ascii="Arial" w:hAnsi="Arial" w:cs="Arial"/>
          <w:color w:val="222222"/>
        </w:rPr>
        <w:t xml:space="preserve">, </w:t>
      </w:r>
      <w:r w:rsidR="004D1A83">
        <w:rPr>
          <w:rFonts w:ascii="Arial" w:hAnsi="Arial" w:cs="Arial"/>
          <w:color w:val="222222"/>
        </w:rPr>
        <w:t xml:space="preserve">hvis vi bare hadde hatt et rettighetsregister å forholde oss til. </w:t>
      </w:r>
    </w:p>
    <w:p w:rsidR="004C4093" w:rsidRDefault="004C4093" w:rsidP="00737E02">
      <w:pPr>
        <w:spacing w:after="0" w:line="276" w:lineRule="auto"/>
        <w:rPr>
          <w:rFonts w:ascii="Arial" w:hAnsi="Arial" w:cs="Arial"/>
          <w:color w:val="222222"/>
        </w:rPr>
      </w:pPr>
    </w:p>
    <w:p w:rsidR="004C4093" w:rsidRPr="00737E02" w:rsidRDefault="004C4093" w:rsidP="00737E02">
      <w:pPr>
        <w:spacing w:after="0" w:line="276" w:lineRule="auto"/>
        <w:rPr>
          <w:rFonts w:ascii="Arial" w:hAnsi="Arial" w:cs="Arial"/>
          <w:color w:val="222222"/>
        </w:rPr>
      </w:pPr>
    </w:p>
    <w:p w:rsidR="0027287C" w:rsidRPr="00737E02" w:rsidRDefault="009E6CB1" w:rsidP="00737E02">
      <w:pPr>
        <w:spacing w:after="0" w:line="276" w:lineRule="auto"/>
        <w:rPr>
          <w:rFonts w:ascii="Arial" w:hAnsi="Arial" w:cs="Arial"/>
          <w:b/>
          <w:color w:val="222222"/>
        </w:rPr>
      </w:pPr>
      <w:r w:rsidRPr="00737E02">
        <w:rPr>
          <w:rFonts w:ascii="Arial" w:hAnsi="Arial" w:cs="Arial"/>
          <w:b/>
          <w:color w:val="222222"/>
        </w:rPr>
        <w:t>5</w:t>
      </w:r>
      <w:r w:rsidR="0027287C" w:rsidRPr="00737E02">
        <w:rPr>
          <w:rFonts w:ascii="Arial" w:hAnsi="Arial" w:cs="Arial"/>
          <w:b/>
          <w:color w:val="222222"/>
        </w:rPr>
        <w:t>. Konklusjon</w:t>
      </w:r>
    </w:p>
    <w:p w:rsidR="0027287C" w:rsidRPr="00737E02" w:rsidRDefault="0027287C" w:rsidP="00737E02">
      <w:pPr>
        <w:spacing w:after="0" w:line="276" w:lineRule="auto"/>
        <w:rPr>
          <w:rFonts w:ascii="Arial" w:hAnsi="Arial" w:cs="Arial"/>
          <w:color w:val="222222"/>
        </w:rPr>
      </w:pPr>
      <w:r w:rsidRPr="00737E02">
        <w:rPr>
          <w:rFonts w:ascii="Arial" w:hAnsi="Arial" w:cs="Arial"/>
          <w:color w:val="222222"/>
        </w:rPr>
        <w:t xml:space="preserve">Regjeringen har ikke levert på Stortingets bestilling av aksjonær- eller eierregister. </w:t>
      </w:r>
      <w:r w:rsidR="00067ECE" w:rsidRPr="00737E02">
        <w:rPr>
          <w:rFonts w:ascii="Arial" w:hAnsi="Arial" w:cs="Arial"/>
          <w:color w:val="222222"/>
        </w:rPr>
        <w:t>Regjeringens forslag til utforming av et rettighetshaverregister oppfyller på langt nær de kravene som Stortinget antydet at man så for seg når det skulle utarbeides et aksjonær-register. Vi mener derfor Stortinget må be regjeringen fullføre arbeidet med at eget norsk aksjonærregister, uavhengig av arbeidet med innføring av et rettighetshaverregister.</w:t>
      </w:r>
    </w:p>
    <w:p w:rsidR="00067ECE" w:rsidRPr="00737E02" w:rsidRDefault="00067ECE" w:rsidP="00737E02">
      <w:pPr>
        <w:spacing w:after="0" w:line="276" w:lineRule="auto"/>
        <w:rPr>
          <w:rFonts w:ascii="Arial" w:hAnsi="Arial" w:cs="Arial"/>
          <w:color w:val="222222"/>
        </w:rPr>
      </w:pPr>
    </w:p>
    <w:p w:rsidR="0027287C" w:rsidRPr="00737E02" w:rsidRDefault="0027287C" w:rsidP="00737E02">
      <w:pPr>
        <w:spacing w:after="0" w:line="276" w:lineRule="auto"/>
        <w:rPr>
          <w:rFonts w:ascii="Arial" w:hAnsi="Arial" w:cs="Arial"/>
          <w:color w:val="222222"/>
        </w:rPr>
      </w:pPr>
    </w:p>
    <w:p w:rsidR="009E6CB1" w:rsidRPr="00737E02" w:rsidRDefault="009E6CB1" w:rsidP="00737E02">
      <w:pPr>
        <w:spacing w:after="0" w:line="276" w:lineRule="auto"/>
        <w:rPr>
          <w:rFonts w:ascii="Arial" w:hAnsi="Arial" w:cs="Arial"/>
          <w:color w:val="222222"/>
        </w:rPr>
      </w:pPr>
    </w:p>
    <w:p w:rsidR="00737E02" w:rsidRDefault="00303593" w:rsidP="00737E02">
      <w:pPr>
        <w:spacing w:after="0" w:line="276" w:lineRule="auto"/>
        <w:rPr>
          <w:rFonts w:ascii="Arial" w:hAnsi="Arial" w:cs="Arial"/>
          <w:color w:val="222222"/>
        </w:rPr>
      </w:pPr>
      <w:r w:rsidRPr="00737E02">
        <w:rPr>
          <w:rFonts w:ascii="Arial" w:hAnsi="Arial" w:cs="Arial"/>
          <w:color w:val="222222"/>
        </w:rPr>
        <w:t xml:space="preserve">for Norsk Presseforbund              for Norsk Journalistlag            </w:t>
      </w:r>
      <w:r w:rsidR="00F20C3B" w:rsidRPr="00737E02">
        <w:rPr>
          <w:rFonts w:ascii="Arial" w:hAnsi="Arial" w:cs="Arial"/>
          <w:color w:val="222222"/>
        </w:rPr>
        <w:t>for Norsk Redaktørforening</w:t>
      </w:r>
      <w:r w:rsidR="00737E02">
        <w:rPr>
          <w:rFonts w:ascii="Arial" w:hAnsi="Arial" w:cs="Arial"/>
          <w:color w:val="222222"/>
        </w:rPr>
        <w:t xml:space="preserve">     </w:t>
      </w:r>
    </w:p>
    <w:p w:rsidR="00F20C3B" w:rsidRPr="00737E02" w:rsidRDefault="00737E02" w:rsidP="00737E02">
      <w:pPr>
        <w:spacing w:after="0" w:line="276" w:lineRule="auto"/>
        <w:rPr>
          <w:rFonts w:ascii="Arial" w:hAnsi="Arial" w:cs="Arial"/>
          <w:color w:val="222222"/>
        </w:rPr>
      </w:pPr>
      <w:r>
        <w:rPr>
          <w:noProof/>
        </w:rPr>
        <w:drawing>
          <wp:inline distT="0" distB="0" distL="0" distR="0" wp14:anchorId="7CAE2DA8" wp14:editId="2E1BA5E5">
            <wp:extent cx="1217930" cy="447040"/>
            <wp:effectExtent l="0" t="0" r="1270" b="0"/>
            <wp:docPr id="9" name="Bilde 9" descr="C:\Users\ina\AppData\Local\Microsoft\Windows\INetCache\Content.Word\kristine underskrift 2 (002).bmp"/>
            <wp:cNvGraphicFramePr/>
            <a:graphic xmlns:a="http://schemas.openxmlformats.org/drawingml/2006/main">
              <a:graphicData uri="http://schemas.openxmlformats.org/drawingml/2006/picture">
                <pic:pic xmlns:pic="http://schemas.openxmlformats.org/drawingml/2006/picture">
                  <pic:nvPicPr>
                    <pic:cNvPr id="9" name="Bilde 9" descr="C:\Users\ina\AppData\Local\Microsoft\Windows\INetCache\Content.Word\kristine underskrift 2 (002).bm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7930" cy="447040"/>
                    </a:xfrm>
                    <a:prstGeom prst="rect">
                      <a:avLst/>
                    </a:prstGeom>
                    <a:noFill/>
                    <a:ln>
                      <a:noFill/>
                    </a:ln>
                  </pic:spPr>
                </pic:pic>
              </a:graphicData>
            </a:graphic>
          </wp:inline>
        </w:drawing>
      </w:r>
      <w:r>
        <w:rPr>
          <w:rFonts w:ascii="Arial" w:hAnsi="Arial" w:cs="Arial"/>
          <w:color w:val="222222"/>
        </w:rPr>
        <w:t xml:space="preserve">                      </w:t>
      </w:r>
      <w:r>
        <w:rPr>
          <w:noProof/>
        </w:rPr>
        <w:drawing>
          <wp:inline distT="0" distB="0" distL="0" distR="0" wp14:anchorId="5C502200" wp14:editId="5BE13072">
            <wp:extent cx="1438275" cy="400050"/>
            <wp:effectExtent l="0" t="0" r="9525" b="0"/>
            <wp:docPr id="8" name="Bilde 8"/>
            <wp:cNvGraphicFramePr/>
            <a:graphic xmlns:a="http://schemas.openxmlformats.org/drawingml/2006/main">
              <a:graphicData uri="http://schemas.openxmlformats.org/drawingml/2006/picture">
                <pic:pic xmlns:pic="http://schemas.openxmlformats.org/drawingml/2006/picture">
                  <pic:nvPicPr>
                    <pic:cNvPr id="8" name="Bilde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400050"/>
                    </a:xfrm>
                    <a:prstGeom prst="rect">
                      <a:avLst/>
                    </a:prstGeom>
                    <a:noFill/>
                    <a:ln>
                      <a:noFill/>
                    </a:ln>
                  </pic:spPr>
                </pic:pic>
              </a:graphicData>
            </a:graphic>
          </wp:inline>
        </w:drawing>
      </w:r>
      <w:r>
        <w:rPr>
          <w:rFonts w:ascii="Arial" w:hAnsi="Arial" w:cs="Arial"/>
          <w:color w:val="222222"/>
        </w:rPr>
        <w:t xml:space="preserve">           </w:t>
      </w:r>
      <w:r>
        <w:rPr>
          <w:noProof/>
        </w:rPr>
        <w:drawing>
          <wp:inline distT="0" distB="0" distL="0" distR="0" wp14:anchorId="61492660" wp14:editId="4E522038">
            <wp:extent cx="990600" cy="561975"/>
            <wp:effectExtent l="0" t="0" r="0" b="9525"/>
            <wp:docPr id="7" name="Bilde 7"/>
            <wp:cNvGraphicFramePr/>
            <a:graphic xmlns:a="http://schemas.openxmlformats.org/drawingml/2006/main">
              <a:graphicData uri="http://schemas.openxmlformats.org/drawingml/2006/picture">
                <pic:pic xmlns:pic="http://schemas.openxmlformats.org/drawingml/2006/picture">
                  <pic:nvPicPr>
                    <pic:cNvPr id="7" name="Bilde 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561975"/>
                    </a:xfrm>
                    <a:prstGeom prst="rect">
                      <a:avLst/>
                    </a:prstGeom>
                    <a:noFill/>
                    <a:ln>
                      <a:noFill/>
                    </a:ln>
                  </pic:spPr>
                </pic:pic>
              </a:graphicData>
            </a:graphic>
          </wp:inline>
        </w:drawing>
      </w:r>
      <w:r>
        <w:rPr>
          <w:rFonts w:ascii="Arial" w:hAnsi="Arial" w:cs="Arial"/>
          <w:color w:val="222222"/>
        </w:rPr>
        <w:t xml:space="preserve">                                                                                                                                                                                                          </w:t>
      </w:r>
    </w:p>
    <w:p w:rsidR="00F20C3B" w:rsidRPr="00737E02" w:rsidRDefault="00737E02" w:rsidP="00737E02">
      <w:pPr>
        <w:spacing w:after="0" w:line="276" w:lineRule="auto"/>
        <w:rPr>
          <w:rFonts w:ascii="Arial" w:hAnsi="Arial" w:cs="Arial"/>
          <w:color w:val="222222"/>
        </w:rPr>
      </w:pPr>
      <w:r>
        <w:rPr>
          <w:rFonts w:ascii="Arial" w:hAnsi="Arial" w:cs="Arial"/>
          <w:color w:val="222222"/>
        </w:rPr>
        <w:t>Kristine Foss</w:t>
      </w:r>
      <w:r w:rsidR="00303593" w:rsidRPr="00737E02">
        <w:rPr>
          <w:rFonts w:ascii="Arial" w:hAnsi="Arial" w:cs="Arial"/>
          <w:color w:val="222222"/>
        </w:rPr>
        <w:t xml:space="preserve">                        </w:t>
      </w:r>
      <w:r>
        <w:rPr>
          <w:rFonts w:ascii="Arial" w:hAnsi="Arial" w:cs="Arial"/>
          <w:color w:val="222222"/>
        </w:rPr>
        <w:t xml:space="preserve">   </w:t>
      </w:r>
      <w:r w:rsidR="00303593" w:rsidRPr="00737E02">
        <w:rPr>
          <w:rFonts w:ascii="Arial" w:hAnsi="Arial" w:cs="Arial"/>
          <w:color w:val="222222"/>
        </w:rPr>
        <w:t xml:space="preserve">      </w:t>
      </w:r>
      <w:r w:rsidR="00FA23E7" w:rsidRPr="00737E02">
        <w:rPr>
          <w:rFonts w:ascii="Arial" w:hAnsi="Arial" w:cs="Arial"/>
          <w:color w:val="222222"/>
        </w:rPr>
        <w:t>Ina Lindahl Nyrud</w:t>
      </w:r>
      <w:r w:rsidR="00303593" w:rsidRPr="00737E02">
        <w:rPr>
          <w:rFonts w:ascii="Arial" w:hAnsi="Arial" w:cs="Arial"/>
          <w:color w:val="222222"/>
        </w:rPr>
        <w:t xml:space="preserve">                    </w:t>
      </w:r>
      <w:r w:rsidR="00F20C3B" w:rsidRPr="00737E02">
        <w:rPr>
          <w:rFonts w:ascii="Arial" w:hAnsi="Arial" w:cs="Arial"/>
          <w:color w:val="222222"/>
        </w:rPr>
        <w:t>Arne Jensen</w:t>
      </w:r>
    </w:p>
    <w:p w:rsidR="00F20C3B" w:rsidRPr="00737E02" w:rsidRDefault="00737E02" w:rsidP="00737E02">
      <w:pPr>
        <w:spacing w:after="0" w:line="276" w:lineRule="auto"/>
        <w:rPr>
          <w:rFonts w:ascii="Arial" w:hAnsi="Arial" w:cs="Arial"/>
          <w:i/>
          <w:color w:val="222222"/>
        </w:rPr>
      </w:pPr>
      <w:r w:rsidRPr="00737E02">
        <w:rPr>
          <w:rFonts w:ascii="Arial" w:hAnsi="Arial" w:cs="Arial"/>
          <w:i/>
          <w:color w:val="222222"/>
        </w:rPr>
        <w:t>juridisk rådgiver</w:t>
      </w:r>
      <w:r w:rsidR="00303593" w:rsidRPr="00737E02">
        <w:rPr>
          <w:rFonts w:ascii="Arial" w:hAnsi="Arial" w:cs="Arial"/>
          <w:color w:val="222222"/>
        </w:rPr>
        <w:t xml:space="preserve">                 </w:t>
      </w:r>
      <w:r>
        <w:rPr>
          <w:rFonts w:ascii="Arial" w:hAnsi="Arial" w:cs="Arial"/>
          <w:color w:val="222222"/>
        </w:rPr>
        <w:t xml:space="preserve">    </w:t>
      </w:r>
      <w:r w:rsidR="00303593" w:rsidRPr="00737E02">
        <w:rPr>
          <w:rFonts w:ascii="Arial" w:hAnsi="Arial" w:cs="Arial"/>
          <w:color w:val="222222"/>
        </w:rPr>
        <w:t xml:space="preserve"> </w:t>
      </w:r>
      <w:r>
        <w:rPr>
          <w:rFonts w:ascii="Arial" w:hAnsi="Arial" w:cs="Arial"/>
          <w:color w:val="222222"/>
        </w:rPr>
        <w:t xml:space="preserve"> </w:t>
      </w:r>
      <w:r w:rsidR="00303593" w:rsidRPr="00737E02">
        <w:rPr>
          <w:rFonts w:ascii="Arial" w:hAnsi="Arial" w:cs="Arial"/>
          <w:color w:val="222222"/>
        </w:rPr>
        <w:t xml:space="preserve">      </w:t>
      </w:r>
      <w:r w:rsidR="00FA23E7" w:rsidRPr="00737E02">
        <w:rPr>
          <w:rFonts w:ascii="Arial" w:hAnsi="Arial" w:cs="Arial"/>
          <w:i/>
          <w:color w:val="222222"/>
        </w:rPr>
        <w:t>advokat</w:t>
      </w:r>
      <w:r w:rsidR="00303593" w:rsidRPr="00737E02">
        <w:rPr>
          <w:rFonts w:ascii="Arial" w:hAnsi="Arial" w:cs="Arial"/>
          <w:color w:val="222222"/>
        </w:rPr>
        <w:t xml:space="preserve">                                   </w:t>
      </w:r>
      <w:r w:rsidR="00F20C3B" w:rsidRPr="00737E02">
        <w:rPr>
          <w:rFonts w:ascii="Arial" w:hAnsi="Arial" w:cs="Arial"/>
          <w:i/>
          <w:color w:val="222222"/>
        </w:rPr>
        <w:t>generalsekretær</w:t>
      </w:r>
    </w:p>
    <w:p w:rsidR="00F20C3B" w:rsidRPr="00737E02" w:rsidRDefault="00F20C3B" w:rsidP="00737E02">
      <w:pPr>
        <w:spacing w:after="0" w:line="276" w:lineRule="auto"/>
        <w:rPr>
          <w:rFonts w:ascii="Arial" w:hAnsi="Arial" w:cs="Arial"/>
          <w:color w:val="222222"/>
        </w:rPr>
      </w:pPr>
    </w:p>
    <w:p w:rsidR="00F20C3B" w:rsidRPr="00737E02" w:rsidRDefault="00F20C3B" w:rsidP="00737E02">
      <w:pPr>
        <w:spacing w:after="0" w:line="276" w:lineRule="auto"/>
        <w:rPr>
          <w:rFonts w:ascii="Arial" w:hAnsi="Arial" w:cs="Arial"/>
          <w:color w:val="222222"/>
        </w:rPr>
      </w:pPr>
    </w:p>
    <w:p w:rsidR="00174622" w:rsidRPr="00737E02" w:rsidRDefault="00174622" w:rsidP="00737E02">
      <w:pPr>
        <w:spacing w:after="0" w:line="276" w:lineRule="auto"/>
        <w:jc w:val="center"/>
        <w:rPr>
          <w:rFonts w:ascii="Arial" w:hAnsi="Arial" w:cs="Arial"/>
          <w:color w:val="222222"/>
        </w:rPr>
      </w:pPr>
    </w:p>
    <w:p w:rsidR="00174622" w:rsidRDefault="00174622" w:rsidP="000D5139">
      <w:pPr>
        <w:spacing w:after="80" w:line="276" w:lineRule="auto"/>
        <w:jc w:val="center"/>
        <w:rPr>
          <w:rFonts w:ascii="Arial" w:hAnsi="Arial" w:cs="Arial"/>
        </w:rPr>
      </w:pPr>
    </w:p>
    <w:p w:rsidR="006631E6" w:rsidRDefault="006631E6" w:rsidP="000D5139">
      <w:pPr>
        <w:spacing w:after="80" w:line="276" w:lineRule="auto"/>
        <w:jc w:val="center"/>
        <w:rPr>
          <w:rFonts w:ascii="Arial" w:hAnsi="Arial" w:cs="Arial"/>
        </w:rPr>
      </w:pPr>
    </w:p>
    <w:p w:rsidR="006631E6" w:rsidRDefault="006631E6" w:rsidP="000D5139">
      <w:pPr>
        <w:spacing w:after="80" w:line="276" w:lineRule="auto"/>
        <w:jc w:val="center"/>
        <w:rPr>
          <w:rFonts w:ascii="Arial" w:hAnsi="Arial" w:cs="Arial"/>
        </w:rPr>
      </w:pPr>
    </w:p>
    <w:p w:rsidR="006631E6" w:rsidRDefault="006631E6" w:rsidP="000D5139">
      <w:pPr>
        <w:spacing w:after="80" w:line="276" w:lineRule="auto"/>
        <w:jc w:val="center"/>
        <w:rPr>
          <w:rFonts w:ascii="Arial" w:hAnsi="Arial" w:cs="Arial"/>
        </w:rPr>
      </w:pPr>
    </w:p>
    <w:p w:rsidR="006631E6" w:rsidRDefault="006631E6" w:rsidP="000D5139">
      <w:pPr>
        <w:spacing w:after="80" w:line="276" w:lineRule="auto"/>
        <w:jc w:val="center"/>
        <w:rPr>
          <w:rFonts w:ascii="Arial" w:hAnsi="Arial" w:cs="Arial"/>
        </w:rPr>
      </w:pPr>
    </w:p>
    <w:p w:rsidR="006631E6" w:rsidRDefault="006631E6" w:rsidP="000D5139">
      <w:pPr>
        <w:spacing w:after="80" w:line="276" w:lineRule="auto"/>
        <w:jc w:val="center"/>
        <w:rPr>
          <w:rFonts w:ascii="Arial" w:hAnsi="Arial" w:cs="Arial"/>
        </w:rPr>
      </w:pPr>
    </w:p>
    <w:p w:rsidR="006631E6" w:rsidRDefault="006631E6" w:rsidP="000D5139">
      <w:pPr>
        <w:spacing w:after="80" w:line="276" w:lineRule="auto"/>
        <w:jc w:val="center"/>
        <w:rPr>
          <w:rFonts w:ascii="Arial" w:hAnsi="Arial" w:cs="Arial"/>
        </w:rPr>
      </w:pPr>
    </w:p>
    <w:p w:rsidR="006631E6" w:rsidRDefault="006631E6" w:rsidP="000D5139">
      <w:pPr>
        <w:spacing w:after="80" w:line="276" w:lineRule="auto"/>
        <w:jc w:val="center"/>
        <w:rPr>
          <w:rFonts w:ascii="Arial" w:hAnsi="Arial" w:cs="Arial"/>
        </w:rPr>
      </w:pPr>
    </w:p>
    <w:p w:rsidR="006631E6" w:rsidRDefault="006631E6" w:rsidP="000D5139">
      <w:pPr>
        <w:spacing w:after="80" w:line="276" w:lineRule="auto"/>
        <w:jc w:val="center"/>
        <w:rPr>
          <w:rFonts w:ascii="Arial" w:hAnsi="Arial" w:cs="Arial"/>
        </w:rPr>
      </w:pPr>
    </w:p>
    <w:p w:rsidR="006631E6" w:rsidRDefault="006631E6" w:rsidP="000D5139">
      <w:pPr>
        <w:spacing w:after="80" w:line="276" w:lineRule="auto"/>
        <w:jc w:val="center"/>
        <w:rPr>
          <w:rFonts w:ascii="Arial" w:hAnsi="Arial" w:cs="Arial"/>
        </w:rPr>
      </w:pPr>
    </w:p>
    <w:p w:rsidR="006631E6" w:rsidRDefault="00890AF2" w:rsidP="000D5139">
      <w:pPr>
        <w:spacing w:after="80" w:line="276" w:lineRule="auto"/>
        <w:jc w:val="center"/>
        <w:rPr>
          <w:rFonts w:ascii="Arial" w:hAnsi="Arial" w:cs="Arial"/>
        </w:rPr>
      </w:pPr>
      <w:r w:rsidRPr="00E32088">
        <w:rPr>
          <w:rFonts w:ascii="Arial" w:hAnsi="Arial" w:cs="Arial"/>
          <w:i/>
        </w:rPr>
        <w:t xml:space="preserve">Grafisk oversikt over hvor mange ganger «aksjonærregister» eller «aksjonærregisteret» er brukt på trykk, nett og papir i mediene: </w:t>
      </w:r>
      <w:r w:rsidRPr="00E32088">
        <w:br/>
      </w:r>
    </w:p>
    <w:p w:rsidR="006631E6" w:rsidRPr="00C04E0E" w:rsidRDefault="006631E6" w:rsidP="000D5139">
      <w:pPr>
        <w:spacing w:after="80" w:line="276" w:lineRule="auto"/>
        <w:jc w:val="center"/>
        <w:rPr>
          <w:rFonts w:ascii="Arial" w:hAnsi="Arial" w:cs="Arial"/>
        </w:rPr>
      </w:pPr>
      <w:r>
        <w:rPr>
          <w:noProof/>
        </w:rPr>
        <w:drawing>
          <wp:inline distT="0" distB="0" distL="0" distR="0" wp14:anchorId="62C7D8D5" wp14:editId="27D63CD8">
            <wp:extent cx="5759450" cy="3835220"/>
            <wp:effectExtent l="0" t="0" r="12700" b="13335"/>
            <wp:docPr id="2" name="Diagram 2">
              <a:extLst xmlns:a="http://schemas.openxmlformats.org/drawingml/2006/main">
                <a:ext uri="{FF2B5EF4-FFF2-40B4-BE49-F238E27FC236}">
                  <a16:creationId xmlns:a16="http://schemas.microsoft.com/office/drawing/2014/main" id="{1A0B6E79-3AE3-EB4C-B643-C494AF849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sectPr w:rsidR="006631E6" w:rsidRPr="00C04E0E" w:rsidSect="0087429D">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87B40"/>
    <w:multiLevelType w:val="hybridMultilevel"/>
    <w:tmpl w:val="2F90265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B285B67"/>
    <w:multiLevelType w:val="hybridMultilevel"/>
    <w:tmpl w:val="427843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BE778D1"/>
    <w:multiLevelType w:val="hybridMultilevel"/>
    <w:tmpl w:val="5E2053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C5D1A90"/>
    <w:multiLevelType w:val="hybridMultilevel"/>
    <w:tmpl w:val="8B4C8D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93A7EF7"/>
    <w:multiLevelType w:val="hybridMultilevel"/>
    <w:tmpl w:val="F466AD7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888713E"/>
    <w:multiLevelType w:val="hybridMultilevel"/>
    <w:tmpl w:val="FECC7E9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F9B66B6"/>
    <w:multiLevelType w:val="hybridMultilevel"/>
    <w:tmpl w:val="3D706912"/>
    <w:lvl w:ilvl="0" w:tplc="923C8D82">
      <w:start w:val="1"/>
      <w:numFmt w:val="lowerLetter"/>
      <w:lvlText w:val="%1)"/>
      <w:lvlJc w:val="left"/>
      <w:pPr>
        <w:ind w:left="720" w:hanging="360"/>
      </w:pPr>
      <w:rPr>
        <w:rFonts w:eastAsiaTheme="minorHAnsi"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FAC747C"/>
    <w:multiLevelType w:val="hybridMultilevel"/>
    <w:tmpl w:val="298C2B42"/>
    <w:lvl w:ilvl="0" w:tplc="8E74844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CA5239D"/>
    <w:multiLevelType w:val="hybridMultilevel"/>
    <w:tmpl w:val="C0586F4E"/>
    <w:lvl w:ilvl="0" w:tplc="25B4CB38">
      <w:start w:val="1"/>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5"/>
  </w:num>
  <w:num w:numId="5">
    <w:abstractNumId w:val="3"/>
  </w:num>
  <w:num w:numId="6">
    <w:abstractNumId w:val="0"/>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5B7"/>
    <w:rsid w:val="000003F2"/>
    <w:rsid w:val="0000104E"/>
    <w:rsid w:val="00001515"/>
    <w:rsid w:val="00002085"/>
    <w:rsid w:val="00003AE8"/>
    <w:rsid w:val="00003F18"/>
    <w:rsid w:val="000073E9"/>
    <w:rsid w:val="00007C5D"/>
    <w:rsid w:val="00012C24"/>
    <w:rsid w:val="000142AA"/>
    <w:rsid w:val="0001435F"/>
    <w:rsid w:val="000152DC"/>
    <w:rsid w:val="00015AC3"/>
    <w:rsid w:val="000160E1"/>
    <w:rsid w:val="0001643D"/>
    <w:rsid w:val="00023AC4"/>
    <w:rsid w:val="0002429A"/>
    <w:rsid w:val="00024651"/>
    <w:rsid w:val="00025560"/>
    <w:rsid w:val="0002638D"/>
    <w:rsid w:val="00026F7E"/>
    <w:rsid w:val="00031E47"/>
    <w:rsid w:val="00032C5F"/>
    <w:rsid w:val="00034CB4"/>
    <w:rsid w:val="0004342D"/>
    <w:rsid w:val="00043E96"/>
    <w:rsid w:val="00051675"/>
    <w:rsid w:val="000523C2"/>
    <w:rsid w:val="00054DED"/>
    <w:rsid w:val="00060D2F"/>
    <w:rsid w:val="000610F5"/>
    <w:rsid w:val="00063789"/>
    <w:rsid w:val="0006378C"/>
    <w:rsid w:val="0006475F"/>
    <w:rsid w:val="00067C71"/>
    <w:rsid w:val="00067ECE"/>
    <w:rsid w:val="000706E0"/>
    <w:rsid w:val="000708A2"/>
    <w:rsid w:val="000711C1"/>
    <w:rsid w:val="0007212B"/>
    <w:rsid w:val="00072D02"/>
    <w:rsid w:val="00073EDD"/>
    <w:rsid w:val="00077283"/>
    <w:rsid w:val="0008166A"/>
    <w:rsid w:val="000816EF"/>
    <w:rsid w:val="00082110"/>
    <w:rsid w:val="00084BCF"/>
    <w:rsid w:val="00085D04"/>
    <w:rsid w:val="00086ACC"/>
    <w:rsid w:val="00087AF2"/>
    <w:rsid w:val="00090733"/>
    <w:rsid w:val="00096C62"/>
    <w:rsid w:val="000A0244"/>
    <w:rsid w:val="000A53B6"/>
    <w:rsid w:val="000B0696"/>
    <w:rsid w:val="000B39C2"/>
    <w:rsid w:val="000B479F"/>
    <w:rsid w:val="000B49E6"/>
    <w:rsid w:val="000C25A2"/>
    <w:rsid w:val="000C4BBC"/>
    <w:rsid w:val="000C509A"/>
    <w:rsid w:val="000D0DD5"/>
    <w:rsid w:val="000D3455"/>
    <w:rsid w:val="000D4942"/>
    <w:rsid w:val="000D5139"/>
    <w:rsid w:val="000D67A4"/>
    <w:rsid w:val="000E226A"/>
    <w:rsid w:val="000E661E"/>
    <w:rsid w:val="000F010D"/>
    <w:rsid w:val="000F5FD9"/>
    <w:rsid w:val="000F7C03"/>
    <w:rsid w:val="000F7CC1"/>
    <w:rsid w:val="00102EAA"/>
    <w:rsid w:val="00103F63"/>
    <w:rsid w:val="0010401E"/>
    <w:rsid w:val="00104ACC"/>
    <w:rsid w:val="00104CDA"/>
    <w:rsid w:val="0010554C"/>
    <w:rsid w:val="00106EA6"/>
    <w:rsid w:val="00113540"/>
    <w:rsid w:val="001164B2"/>
    <w:rsid w:val="001219FC"/>
    <w:rsid w:val="00123B47"/>
    <w:rsid w:val="00125F79"/>
    <w:rsid w:val="00127FDD"/>
    <w:rsid w:val="00134184"/>
    <w:rsid w:val="00134C83"/>
    <w:rsid w:val="00135097"/>
    <w:rsid w:val="0013692F"/>
    <w:rsid w:val="00136D21"/>
    <w:rsid w:val="001373BC"/>
    <w:rsid w:val="00143CA5"/>
    <w:rsid w:val="00147231"/>
    <w:rsid w:val="001509C5"/>
    <w:rsid w:val="00151091"/>
    <w:rsid w:val="00153E6B"/>
    <w:rsid w:val="00154E04"/>
    <w:rsid w:val="00157747"/>
    <w:rsid w:val="00157FAF"/>
    <w:rsid w:val="00160973"/>
    <w:rsid w:val="001617E9"/>
    <w:rsid w:val="001619E2"/>
    <w:rsid w:val="001630F8"/>
    <w:rsid w:val="00165DB3"/>
    <w:rsid w:val="00165DC8"/>
    <w:rsid w:val="0016601F"/>
    <w:rsid w:val="00167A5B"/>
    <w:rsid w:val="00170D4F"/>
    <w:rsid w:val="00171932"/>
    <w:rsid w:val="00171DF0"/>
    <w:rsid w:val="00172D36"/>
    <w:rsid w:val="00174622"/>
    <w:rsid w:val="00176F9F"/>
    <w:rsid w:val="00177855"/>
    <w:rsid w:val="00182238"/>
    <w:rsid w:val="00182692"/>
    <w:rsid w:val="00182BE9"/>
    <w:rsid w:val="001833AF"/>
    <w:rsid w:val="001851CC"/>
    <w:rsid w:val="00185B87"/>
    <w:rsid w:val="001869C1"/>
    <w:rsid w:val="001902B5"/>
    <w:rsid w:val="00191C38"/>
    <w:rsid w:val="001947DC"/>
    <w:rsid w:val="00194885"/>
    <w:rsid w:val="00195507"/>
    <w:rsid w:val="00196ED8"/>
    <w:rsid w:val="001A7040"/>
    <w:rsid w:val="001B40B1"/>
    <w:rsid w:val="001C3230"/>
    <w:rsid w:val="001C5271"/>
    <w:rsid w:val="001C5DBE"/>
    <w:rsid w:val="001C6C65"/>
    <w:rsid w:val="001C7193"/>
    <w:rsid w:val="001D1313"/>
    <w:rsid w:val="001D41E6"/>
    <w:rsid w:val="001D6D67"/>
    <w:rsid w:val="001E0A17"/>
    <w:rsid w:val="001E29F6"/>
    <w:rsid w:val="001E2F34"/>
    <w:rsid w:val="001E5421"/>
    <w:rsid w:val="001E6D2B"/>
    <w:rsid w:val="001E73F0"/>
    <w:rsid w:val="001F428F"/>
    <w:rsid w:val="001F71B8"/>
    <w:rsid w:val="001F7C33"/>
    <w:rsid w:val="002005C1"/>
    <w:rsid w:val="00203D76"/>
    <w:rsid w:val="002054A9"/>
    <w:rsid w:val="002064E8"/>
    <w:rsid w:val="00206553"/>
    <w:rsid w:val="00207EAA"/>
    <w:rsid w:val="00216544"/>
    <w:rsid w:val="002223D3"/>
    <w:rsid w:val="0022254A"/>
    <w:rsid w:val="00222D41"/>
    <w:rsid w:val="00224C6B"/>
    <w:rsid w:val="00224FDE"/>
    <w:rsid w:val="00230BBF"/>
    <w:rsid w:val="00231BFB"/>
    <w:rsid w:val="002320C3"/>
    <w:rsid w:val="00234AC3"/>
    <w:rsid w:val="00240B04"/>
    <w:rsid w:val="00241212"/>
    <w:rsid w:val="00241D1C"/>
    <w:rsid w:val="0024352B"/>
    <w:rsid w:val="0024411B"/>
    <w:rsid w:val="002448ED"/>
    <w:rsid w:val="002565E4"/>
    <w:rsid w:val="00261119"/>
    <w:rsid w:val="00262088"/>
    <w:rsid w:val="00262887"/>
    <w:rsid w:val="002632B8"/>
    <w:rsid w:val="0027287C"/>
    <w:rsid w:val="00273184"/>
    <w:rsid w:val="00273696"/>
    <w:rsid w:val="00273C18"/>
    <w:rsid w:val="00275276"/>
    <w:rsid w:val="0027686F"/>
    <w:rsid w:val="0028298F"/>
    <w:rsid w:val="00283EC9"/>
    <w:rsid w:val="002844BE"/>
    <w:rsid w:val="002862ED"/>
    <w:rsid w:val="00287FF4"/>
    <w:rsid w:val="0029066F"/>
    <w:rsid w:val="0029101A"/>
    <w:rsid w:val="00291E2A"/>
    <w:rsid w:val="00296C37"/>
    <w:rsid w:val="002A0BD2"/>
    <w:rsid w:val="002A5C51"/>
    <w:rsid w:val="002A78BF"/>
    <w:rsid w:val="002B046A"/>
    <w:rsid w:val="002B2055"/>
    <w:rsid w:val="002C0439"/>
    <w:rsid w:val="002C08CD"/>
    <w:rsid w:val="002C0BA7"/>
    <w:rsid w:val="002C2B6D"/>
    <w:rsid w:val="002C3901"/>
    <w:rsid w:val="002C4200"/>
    <w:rsid w:val="002D085E"/>
    <w:rsid w:val="002D25AC"/>
    <w:rsid w:val="002D3731"/>
    <w:rsid w:val="002D4CA3"/>
    <w:rsid w:val="002E0147"/>
    <w:rsid w:val="002E0863"/>
    <w:rsid w:val="002E404C"/>
    <w:rsid w:val="002E45BE"/>
    <w:rsid w:val="002E4C94"/>
    <w:rsid w:val="002E552C"/>
    <w:rsid w:val="002E6F9E"/>
    <w:rsid w:val="002E73DB"/>
    <w:rsid w:val="002F05CB"/>
    <w:rsid w:val="002F6BB6"/>
    <w:rsid w:val="002F7CD3"/>
    <w:rsid w:val="00300ADD"/>
    <w:rsid w:val="00301BA0"/>
    <w:rsid w:val="003025E3"/>
    <w:rsid w:val="00302CFC"/>
    <w:rsid w:val="00303593"/>
    <w:rsid w:val="00304DF8"/>
    <w:rsid w:val="0030507F"/>
    <w:rsid w:val="00305231"/>
    <w:rsid w:val="00311D80"/>
    <w:rsid w:val="003127FE"/>
    <w:rsid w:val="00312F29"/>
    <w:rsid w:val="00313000"/>
    <w:rsid w:val="00313726"/>
    <w:rsid w:val="00314489"/>
    <w:rsid w:val="00315D9C"/>
    <w:rsid w:val="00317FF0"/>
    <w:rsid w:val="00320E15"/>
    <w:rsid w:val="003226E8"/>
    <w:rsid w:val="00323D25"/>
    <w:rsid w:val="003265F9"/>
    <w:rsid w:val="00331D1A"/>
    <w:rsid w:val="003417B2"/>
    <w:rsid w:val="00343C00"/>
    <w:rsid w:val="00345F59"/>
    <w:rsid w:val="0034622A"/>
    <w:rsid w:val="00350466"/>
    <w:rsid w:val="0035073E"/>
    <w:rsid w:val="00350956"/>
    <w:rsid w:val="00353C22"/>
    <w:rsid w:val="00353C9D"/>
    <w:rsid w:val="00355F51"/>
    <w:rsid w:val="00361832"/>
    <w:rsid w:val="003629FB"/>
    <w:rsid w:val="00366110"/>
    <w:rsid w:val="00366366"/>
    <w:rsid w:val="00366960"/>
    <w:rsid w:val="00371100"/>
    <w:rsid w:val="0037172B"/>
    <w:rsid w:val="00371B2A"/>
    <w:rsid w:val="0037216B"/>
    <w:rsid w:val="0037347E"/>
    <w:rsid w:val="00373AC3"/>
    <w:rsid w:val="003773A4"/>
    <w:rsid w:val="00377E26"/>
    <w:rsid w:val="00381B71"/>
    <w:rsid w:val="0038629F"/>
    <w:rsid w:val="00392ED4"/>
    <w:rsid w:val="003A1B71"/>
    <w:rsid w:val="003A1C3D"/>
    <w:rsid w:val="003A27F5"/>
    <w:rsid w:val="003A63F7"/>
    <w:rsid w:val="003A65FE"/>
    <w:rsid w:val="003B0029"/>
    <w:rsid w:val="003B06DA"/>
    <w:rsid w:val="003B1551"/>
    <w:rsid w:val="003B1862"/>
    <w:rsid w:val="003B4B90"/>
    <w:rsid w:val="003B628C"/>
    <w:rsid w:val="003B7BD5"/>
    <w:rsid w:val="003C050D"/>
    <w:rsid w:val="003C1A7D"/>
    <w:rsid w:val="003C2A29"/>
    <w:rsid w:val="003C49A9"/>
    <w:rsid w:val="003C580E"/>
    <w:rsid w:val="003C61A3"/>
    <w:rsid w:val="003C752A"/>
    <w:rsid w:val="003D0601"/>
    <w:rsid w:val="003D2D94"/>
    <w:rsid w:val="003D2E5F"/>
    <w:rsid w:val="003D4B3D"/>
    <w:rsid w:val="003D5A28"/>
    <w:rsid w:val="003E0526"/>
    <w:rsid w:val="003E5958"/>
    <w:rsid w:val="003F0619"/>
    <w:rsid w:val="003F0A5B"/>
    <w:rsid w:val="003F2C97"/>
    <w:rsid w:val="003F3ED1"/>
    <w:rsid w:val="003F6463"/>
    <w:rsid w:val="003F754B"/>
    <w:rsid w:val="00402808"/>
    <w:rsid w:val="00406D5B"/>
    <w:rsid w:val="00412A42"/>
    <w:rsid w:val="00415355"/>
    <w:rsid w:val="00421E3F"/>
    <w:rsid w:val="0042549E"/>
    <w:rsid w:val="004306A2"/>
    <w:rsid w:val="00430C9A"/>
    <w:rsid w:val="00431CDA"/>
    <w:rsid w:val="00432727"/>
    <w:rsid w:val="00432E60"/>
    <w:rsid w:val="00443F4D"/>
    <w:rsid w:val="00445314"/>
    <w:rsid w:val="00445328"/>
    <w:rsid w:val="00447E69"/>
    <w:rsid w:val="0045101F"/>
    <w:rsid w:val="00453266"/>
    <w:rsid w:val="0045342A"/>
    <w:rsid w:val="0045359C"/>
    <w:rsid w:val="0045373D"/>
    <w:rsid w:val="00453B16"/>
    <w:rsid w:val="00456412"/>
    <w:rsid w:val="00462D19"/>
    <w:rsid w:val="00465140"/>
    <w:rsid w:val="00465E89"/>
    <w:rsid w:val="00467410"/>
    <w:rsid w:val="0046775D"/>
    <w:rsid w:val="004750E0"/>
    <w:rsid w:val="004766BA"/>
    <w:rsid w:val="00477D6A"/>
    <w:rsid w:val="0048477E"/>
    <w:rsid w:val="004901A2"/>
    <w:rsid w:val="0049074B"/>
    <w:rsid w:val="00491AD3"/>
    <w:rsid w:val="0049345F"/>
    <w:rsid w:val="00495EBE"/>
    <w:rsid w:val="004977F7"/>
    <w:rsid w:val="00497A07"/>
    <w:rsid w:val="004A2929"/>
    <w:rsid w:val="004A2CF2"/>
    <w:rsid w:val="004A3B87"/>
    <w:rsid w:val="004A4EB0"/>
    <w:rsid w:val="004B033E"/>
    <w:rsid w:val="004B2AE1"/>
    <w:rsid w:val="004B2FE8"/>
    <w:rsid w:val="004B3159"/>
    <w:rsid w:val="004B468A"/>
    <w:rsid w:val="004B55F9"/>
    <w:rsid w:val="004C0A80"/>
    <w:rsid w:val="004C3887"/>
    <w:rsid w:val="004C4093"/>
    <w:rsid w:val="004C4CA7"/>
    <w:rsid w:val="004D06A5"/>
    <w:rsid w:val="004D1A83"/>
    <w:rsid w:val="004D1B81"/>
    <w:rsid w:val="004D2181"/>
    <w:rsid w:val="004D5CC5"/>
    <w:rsid w:val="004D6D16"/>
    <w:rsid w:val="004E2162"/>
    <w:rsid w:val="004E3BEF"/>
    <w:rsid w:val="004E564D"/>
    <w:rsid w:val="004E59BF"/>
    <w:rsid w:val="005004E3"/>
    <w:rsid w:val="005022BD"/>
    <w:rsid w:val="0050350B"/>
    <w:rsid w:val="005077A2"/>
    <w:rsid w:val="005120D7"/>
    <w:rsid w:val="00512315"/>
    <w:rsid w:val="00513F90"/>
    <w:rsid w:val="00514706"/>
    <w:rsid w:val="00515EC7"/>
    <w:rsid w:val="005164EA"/>
    <w:rsid w:val="00516562"/>
    <w:rsid w:val="00522792"/>
    <w:rsid w:val="00522AD8"/>
    <w:rsid w:val="00524823"/>
    <w:rsid w:val="00525087"/>
    <w:rsid w:val="00525720"/>
    <w:rsid w:val="0052608C"/>
    <w:rsid w:val="00532E3C"/>
    <w:rsid w:val="00533580"/>
    <w:rsid w:val="005338D6"/>
    <w:rsid w:val="00533FDC"/>
    <w:rsid w:val="005369F6"/>
    <w:rsid w:val="00542C87"/>
    <w:rsid w:val="005437AD"/>
    <w:rsid w:val="00544F18"/>
    <w:rsid w:val="005454B3"/>
    <w:rsid w:val="005502F4"/>
    <w:rsid w:val="00550A0A"/>
    <w:rsid w:val="0055714E"/>
    <w:rsid w:val="00560CE6"/>
    <w:rsid w:val="00561CC8"/>
    <w:rsid w:val="00566900"/>
    <w:rsid w:val="00566B1F"/>
    <w:rsid w:val="005752F4"/>
    <w:rsid w:val="00575F9F"/>
    <w:rsid w:val="00581AA8"/>
    <w:rsid w:val="0058362B"/>
    <w:rsid w:val="00584EFF"/>
    <w:rsid w:val="00586E8D"/>
    <w:rsid w:val="00596555"/>
    <w:rsid w:val="005A15F7"/>
    <w:rsid w:val="005A172F"/>
    <w:rsid w:val="005A31BF"/>
    <w:rsid w:val="005A4F72"/>
    <w:rsid w:val="005A7DBA"/>
    <w:rsid w:val="005B29FC"/>
    <w:rsid w:val="005B4006"/>
    <w:rsid w:val="005B4AF0"/>
    <w:rsid w:val="005B6887"/>
    <w:rsid w:val="005B696E"/>
    <w:rsid w:val="005C0A45"/>
    <w:rsid w:val="005C1824"/>
    <w:rsid w:val="005C2E81"/>
    <w:rsid w:val="005C31E0"/>
    <w:rsid w:val="005C506C"/>
    <w:rsid w:val="005C50B1"/>
    <w:rsid w:val="005C5F8A"/>
    <w:rsid w:val="005D004E"/>
    <w:rsid w:val="005D0952"/>
    <w:rsid w:val="005D4FEA"/>
    <w:rsid w:val="005D58AA"/>
    <w:rsid w:val="005E1816"/>
    <w:rsid w:val="005E3C71"/>
    <w:rsid w:val="005E71BB"/>
    <w:rsid w:val="005F1A73"/>
    <w:rsid w:val="005F2543"/>
    <w:rsid w:val="005F25BD"/>
    <w:rsid w:val="005F2CC9"/>
    <w:rsid w:val="005F3B9E"/>
    <w:rsid w:val="005F4538"/>
    <w:rsid w:val="005F6A88"/>
    <w:rsid w:val="005F76CF"/>
    <w:rsid w:val="00600AC4"/>
    <w:rsid w:val="006025DD"/>
    <w:rsid w:val="00607EEC"/>
    <w:rsid w:val="006133CD"/>
    <w:rsid w:val="006207A7"/>
    <w:rsid w:val="00620819"/>
    <w:rsid w:val="00624838"/>
    <w:rsid w:val="00627DFB"/>
    <w:rsid w:val="006336DE"/>
    <w:rsid w:val="0063564B"/>
    <w:rsid w:val="0063755E"/>
    <w:rsid w:val="006407F4"/>
    <w:rsid w:val="00640E4E"/>
    <w:rsid w:val="00641838"/>
    <w:rsid w:val="0065130D"/>
    <w:rsid w:val="006548D9"/>
    <w:rsid w:val="00656A40"/>
    <w:rsid w:val="00661107"/>
    <w:rsid w:val="006631E6"/>
    <w:rsid w:val="0066605E"/>
    <w:rsid w:val="00666A4E"/>
    <w:rsid w:val="00667594"/>
    <w:rsid w:val="00671771"/>
    <w:rsid w:val="006723FB"/>
    <w:rsid w:val="0067345D"/>
    <w:rsid w:val="0067569F"/>
    <w:rsid w:val="00680EEA"/>
    <w:rsid w:val="00681A5E"/>
    <w:rsid w:val="006839EC"/>
    <w:rsid w:val="0068672A"/>
    <w:rsid w:val="00691076"/>
    <w:rsid w:val="0069182B"/>
    <w:rsid w:val="006925C9"/>
    <w:rsid w:val="00695551"/>
    <w:rsid w:val="006A0AC6"/>
    <w:rsid w:val="006A1CDC"/>
    <w:rsid w:val="006A5F85"/>
    <w:rsid w:val="006A7B52"/>
    <w:rsid w:val="006B02C2"/>
    <w:rsid w:val="006B3CED"/>
    <w:rsid w:val="006B4222"/>
    <w:rsid w:val="006B50FD"/>
    <w:rsid w:val="006B7A5A"/>
    <w:rsid w:val="006B7D10"/>
    <w:rsid w:val="006C7039"/>
    <w:rsid w:val="006C7E66"/>
    <w:rsid w:val="006D042B"/>
    <w:rsid w:val="006D2525"/>
    <w:rsid w:val="006D3BEC"/>
    <w:rsid w:val="006D6EEB"/>
    <w:rsid w:val="006D7718"/>
    <w:rsid w:val="006D7812"/>
    <w:rsid w:val="006E1530"/>
    <w:rsid w:val="006E211B"/>
    <w:rsid w:val="006F0C86"/>
    <w:rsid w:val="006F1627"/>
    <w:rsid w:val="006F27B9"/>
    <w:rsid w:val="006F43D7"/>
    <w:rsid w:val="006F66B5"/>
    <w:rsid w:val="006F6F12"/>
    <w:rsid w:val="006F7E85"/>
    <w:rsid w:val="00703821"/>
    <w:rsid w:val="007043D4"/>
    <w:rsid w:val="00715877"/>
    <w:rsid w:val="00720FC5"/>
    <w:rsid w:val="00725052"/>
    <w:rsid w:val="007319B5"/>
    <w:rsid w:val="00737E02"/>
    <w:rsid w:val="00742A34"/>
    <w:rsid w:val="0074369C"/>
    <w:rsid w:val="0074447D"/>
    <w:rsid w:val="007448ED"/>
    <w:rsid w:val="00746852"/>
    <w:rsid w:val="00752E49"/>
    <w:rsid w:val="007538FA"/>
    <w:rsid w:val="00753EA8"/>
    <w:rsid w:val="00754F68"/>
    <w:rsid w:val="0075654C"/>
    <w:rsid w:val="0076025E"/>
    <w:rsid w:val="00763A4E"/>
    <w:rsid w:val="00763B8F"/>
    <w:rsid w:val="007647F9"/>
    <w:rsid w:val="007702C8"/>
    <w:rsid w:val="007715AF"/>
    <w:rsid w:val="007721B4"/>
    <w:rsid w:val="0077436A"/>
    <w:rsid w:val="0077469C"/>
    <w:rsid w:val="00774DC4"/>
    <w:rsid w:val="00776B92"/>
    <w:rsid w:val="00782327"/>
    <w:rsid w:val="00782468"/>
    <w:rsid w:val="00784F05"/>
    <w:rsid w:val="00786794"/>
    <w:rsid w:val="00787225"/>
    <w:rsid w:val="00787492"/>
    <w:rsid w:val="007875EC"/>
    <w:rsid w:val="00792112"/>
    <w:rsid w:val="00795769"/>
    <w:rsid w:val="007A0420"/>
    <w:rsid w:val="007A15E6"/>
    <w:rsid w:val="007A1BF4"/>
    <w:rsid w:val="007A5108"/>
    <w:rsid w:val="007A5ECC"/>
    <w:rsid w:val="007B0D01"/>
    <w:rsid w:val="007B6FD0"/>
    <w:rsid w:val="007C0550"/>
    <w:rsid w:val="007C17F5"/>
    <w:rsid w:val="007C1B06"/>
    <w:rsid w:val="007C2506"/>
    <w:rsid w:val="007C448B"/>
    <w:rsid w:val="007C4AE6"/>
    <w:rsid w:val="007C60B3"/>
    <w:rsid w:val="007C6988"/>
    <w:rsid w:val="007D2C44"/>
    <w:rsid w:val="007D6C91"/>
    <w:rsid w:val="007D7E1B"/>
    <w:rsid w:val="007E3B53"/>
    <w:rsid w:val="007E4CBD"/>
    <w:rsid w:val="007E59E5"/>
    <w:rsid w:val="007E6D24"/>
    <w:rsid w:val="007F1435"/>
    <w:rsid w:val="007F3EE6"/>
    <w:rsid w:val="007F42DF"/>
    <w:rsid w:val="007F693E"/>
    <w:rsid w:val="00800863"/>
    <w:rsid w:val="008027F9"/>
    <w:rsid w:val="00802E5F"/>
    <w:rsid w:val="0080309D"/>
    <w:rsid w:val="008030E2"/>
    <w:rsid w:val="00807F76"/>
    <w:rsid w:val="00812341"/>
    <w:rsid w:val="00815B26"/>
    <w:rsid w:val="00816282"/>
    <w:rsid w:val="00820EF1"/>
    <w:rsid w:val="00821BEA"/>
    <w:rsid w:val="00822DC3"/>
    <w:rsid w:val="00826099"/>
    <w:rsid w:val="00830C6A"/>
    <w:rsid w:val="00831A3D"/>
    <w:rsid w:val="00831EC1"/>
    <w:rsid w:val="008327A3"/>
    <w:rsid w:val="00832CC2"/>
    <w:rsid w:val="00833282"/>
    <w:rsid w:val="00834620"/>
    <w:rsid w:val="00835CF0"/>
    <w:rsid w:val="00836C88"/>
    <w:rsid w:val="008425F8"/>
    <w:rsid w:val="008427E2"/>
    <w:rsid w:val="00845315"/>
    <w:rsid w:val="00847147"/>
    <w:rsid w:val="0085068D"/>
    <w:rsid w:val="0085084F"/>
    <w:rsid w:val="008524F0"/>
    <w:rsid w:val="00852D18"/>
    <w:rsid w:val="00853335"/>
    <w:rsid w:val="0085344F"/>
    <w:rsid w:val="0085601C"/>
    <w:rsid w:val="00857836"/>
    <w:rsid w:val="00857D5C"/>
    <w:rsid w:val="008629C6"/>
    <w:rsid w:val="008634A6"/>
    <w:rsid w:val="00863DA5"/>
    <w:rsid w:val="00865246"/>
    <w:rsid w:val="0086651F"/>
    <w:rsid w:val="00873B44"/>
    <w:rsid w:val="0087429D"/>
    <w:rsid w:val="00874995"/>
    <w:rsid w:val="00877994"/>
    <w:rsid w:val="00881AE5"/>
    <w:rsid w:val="008824D9"/>
    <w:rsid w:val="00887CF0"/>
    <w:rsid w:val="008905DB"/>
    <w:rsid w:val="00890AF2"/>
    <w:rsid w:val="00894490"/>
    <w:rsid w:val="00894518"/>
    <w:rsid w:val="00894BAE"/>
    <w:rsid w:val="008A3F2D"/>
    <w:rsid w:val="008A45BB"/>
    <w:rsid w:val="008A5492"/>
    <w:rsid w:val="008A57DE"/>
    <w:rsid w:val="008A5AE0"/>
    <w:rsid w:val="008A6869"/>
    <w:rsid w:val="008B02CD"/>
    <w:rsid w:val="008B78ED"/>
    <w:rsid w:val="008C038D"/>
    <w:rsid w:val="008C053A"/>
    <w:rsid w:val="008C1ADF"/>
    <w:rsid w:val="008C5005"/>
    <w:rsid w:val="008D12AD"/>
    <w:rsid w:val="008D1455"/>
    <w:rsid w:val="008D16EB"/>
    <w:rsid w:val="008D1B13"/>
    <w:rsid w:val="008D3BBA"/>
    <w:rsid w:val="008D5250"/>
    <w:rsid w:val="008D799D"/>
    <w:rsid w:val="008D7BA4"/>
    <w:rsid w:val="008E2DD9"/>
    <w:rsid w:val="008E34D7"/>
    <w:rsid w:val="008E647D"/>
    <w:rsid w:val="008E7949"/>
    <w:rsid w:val="008E7A55"/>
    <w:rsid w:val="008F06FD"/>
    <w:rsid w:val="008F2A8B"/>
    <w:rsid w:val="008F46A2"/>
    <w:rsid w:val="008F72DA"/>
    <w:rsid w:val="008F7F1B"/>
    <w:rsid w:val="0090104D"/>
    <w:rsid w:val="00902437"/>
    <w:rsid w:val="0090263C"/>
    <w:rsid w:val="009036E3"/>
    <w:rsid w:val="0090624C"/>
    <w:rsid w:val="0090648E"/>
    <w:rsid w:val="00912A2A"/>
    <w:rsid w:val="00921346"/>
    <w:rsid w:val="00922F56"/>
    <w:rsid w:val="00925070"/>
    <w:rsid w:val="009309D5"/>
    <w:rsid w:val="00932EA5"/>
    <w:rsid w:val="00933467"/>
    <w:rsid w:val="0093765B"/>
    <w:rsid w:val="00941125"/>
    <w:rsid w:val="00941B07"/>
    <w:rsid w:val="00942DC2"/>
    <w:rsid w:val="009437A7"/>
    <w:rsid w:val="00947098"/>
    <w:rsid w:val="0095155B"/>
    <w:rsid w:val="009532B5"/>
    <w:rsid w:val="0095583D"/>
    <w:rsid w:val="00956E89"/>
    <w:rsid w:val="00960089"/>
    <w:rsid w:val="009600B8"/>
    <w:rsid w:val="00960E4F"/>
    <w:rsid w:val="00964845"/>
    <w:rsid w:val="00965134"/>
    <w:rsid w:val="009704A4"/>
    <w:rsid w:val="00972684"/>
    <w:rsid w:val="00972911"/>
    <w:rsid w:val="0097338C"/>
    <w:rsid w:val="0097341C"/>
    <w:rsid w:val="00973C1E"/>
    <w:rsid w:val="00980C6D"/>
    <w:rsid w:val="00981F3F"/>
    <w:rsid w:val="00987A38"/>
    <w:rsid w:val="00990262"/>
    <w:rsid w:val="00990BD9"/>
    <w:rsid w:val="00995D9F"/>
    <w:rsid w:val="009A09AB"/>
    <w:rsid w:val="009A2032"/>
    <w:rsid w:val="009A2448"/>
    <w:rsid w:val="009A2E41"/>
    <w:rsid w:val="009A5CFD"/>
    <w:rsid w:val="009A6F9B"/>
    <w:rsid w:val="009B0FB9"/>
    <w:rsid w:val="009B46CE"/>
    <w:rsid w:val="009B7E50"/>
    <w:rsid w:val="009C090C"/>
    <w:rsid w:val="009C0B13"/>
    <w:rsid w:val="009C1ACA"/>
    <w:rsid w:val="009C2869"/>
    <w:rsid w:val="009C2DA7"/>
    <w:rsid w:val="009C334B"/>
    <w:rsid w:val="009C472A"/>
    <w:rsid w:val="009C70B5"/>
    <w:rsid w:val="009D3749"/>
    <w:rsid w:val="009D411C"/>
    <w:rsid w:val="009D56CE"/>
    <w:rsid w:val="009D6B63"/>
    <w:rsid w:val="009E0CF1"/>
    <w:rsid w:val="009E11AF"/>
    <w:rsid w:val="009E4C8A"/>
    <w:rsid w:val="009E512C"/>
    <w:rsid w:val="009E6CB1"/>
    <w:rsid w:val="009F0762"/>
    <w:rsid w:val="009F38A4"/>
    <w:rsid w:val="009F4360"/>
    <w:rsid w:val="009F7DFA"/>
    <w:rsid w:val="00A01239"/>
    <w:rsid w:val="00A045FD"/>
    <w:rsid w:val="00A07E8C"/>
    <w:rsid w:val="00A10891"/>
    <w:rsid w:val="00A11066"/>
    <w:rsid w:val="00A11290"/>
    <w:rsid w:val="00A1372B"/>
    <w:rsid w:val="00A14A54"/>
    <w:rsid w:val="00A23DAF"/>
    <w:rsid w:val="00A2552B"/>
    <w:rsid w:val="00A31B27"/>
    <w:rsid w:val="00A359D3"/>
    <w:rsid w:val="00A36DFC"/>
    <w:rsid w:val="00A375C9"/>
    <w:rsid w:val="00A40644"/>
    <w:rsid w:val="00A41301"/>
    <w:rsid w:val="00A43F10"/>
    <w:rsid w:val="00A44994"/>
    <w:rsid w:val="00A45EF9"/>
    <w:rsid w:val="00A5008E"/>
    <w:rsid w:val="00A504CC"/>
    <w:rsid w:val="00A5278B"/>
    <w:rsid w:val="00A53003"/>
    <w:rsid w:val="00A544C0"/>
    <w:rsid w:val="00A54969"/>
    <w:rsid w:val="00A54F82"/>
    <w:rsid w:val="00A56C07"/>
    <w:rsid w:val="00A57D4C"/>
    <w:rsid w:val="00A61676"/>
    <w:rsid w:val="00A6554A"/>
    <w:rsid w:val="00A65A2B"/>
    <w:rsid w:val="00A70930"/>
    <w:rsid w:val="00A7281D"/>
    <w:rsid w:val="00A72E71"/>
    <w:rsid w:val="00A7604B"/>
    <w:rsid w:val="00A80A7D"/>
    <w:rsid w:val="00A83FD9"/>
    <w:rsid w:val="00A84425"/>
    <w:rsid w:val="00A85CB9"/>
    <w:rsid w:val="00A90166"/>
    <w:rsid w:val="00A952DC"/>
    <w:rsid w:val="00A97C6B"/>
    <w:rsid w:val="00AA0B6D"/>
    <w:rsid w:val="00AA1452"/>
    <w:rsid w:val="00AA290A"/>
    <w:rsid w:val="00AA414C"/>
    <w:rsid w:val="00AA5292"/>
    <w:rsid w:val="00AA64A1"/>
    <w:rsid w:val="00AB105F"/>
    <w:rsid w:val="00AB1AC7"/>
    <w:rsid w:val="00AB3691"/>
    <w:rsid w:val="00AB6D87"/>
    <w:rsid w:val="00AC0104"/>
    <w:rsid w:val="00AC0FAE"/>
    <w:rsid w:val="00AC17B9"/>
    <w:rsid w:val="00AC1E4B"/>
    <w:rsid w:val="00AC3486"/>
    <w:rsid w:val="00AD081F"/>
    <w:rsid w:val="00AD31B4"/>
    <w:rsid w:val="00AE5134"/>
    <w:rsid w:val="00AE6FC0"/>
    <w:rsid w:val="00AE6FD9"/>
    <w:rsid w:val="00AF7AAD"/>
    <w:rsid w:val="00B026A9"/>
    <w:rsid w:val="00B05A48"/>
    <w:rsid w:val="00B05CC3"/>
    <w:rsid w:val="00B05F6E"/>
    <w:rsid w:val="00B1489F"/>
    <w:rsid w:val="00B2098A"/>
    <w:rsid w:val="00B31B9A"/>
    <w:rsid w:val="00B31BA3"/>
    <w:rsid w:val="00B327D6"/>
    <w:rsid w:val="00B37639"/>
    <w:rsid w:val="00B37D6A"/>
    <w:rsid w:val="00B4243E"/>
    <w:rsid w:val="00B42D60"/>
    <w:rsid w:val="00B43DEB"/>
    <w:rsid w:val="00B43FB7"/>
    <w:rsid w:val="00B452CA"/>
    <w:rsid w:val="00B454BC"/>
    <w:rsid w:val="00B45DCF"/>
    <w:rsid w:val="00B463A4"/>
    <w:rsid w:val="00B47320"/>
    <w:rsid w:val="00B47987"/>
    <w:rsid w:val="00B50359"/>
    <w:rsid w:val="00B51031"/>
    <w:rsid w:val="00B513E6"/>
    <w:rsid w:val="00B54757"/>
    <w:rsid w:val="00B56465"/>
    <w:rsid w:val="00B60D61"/>
    <w:rsid w:val="00B61AC7"/>
    <w:rsid w:val="00B62AF6"/>
    <w:rsid w:val="00B644AD"/>
    <w:rsid w:val="00B64605"/>
    <w:rsid w:val="00B6481E"/>
    <w:rsid w:val="00B65EE7"/>
    <w:rsid w:val="00B67EE8"/>
    <w:rsid w:val="00B72D81"/>
    <w:rsid w:val="00B732EF"/>
    <w:rsid w:val="00B737A4"/>
    <w:rsid w:val="00B766DF"/>
    <w:rsid w:val="00B7717E"/>
    <w:rsid w:val="00B772AD"/>
    <w:rsid w:val="00B827D5"/>
    <w:rsid w:val="00B86B18"/>
    <w:rsid w:val="00B87D77"/>
    <w:rsid w:val="00B90023"/>
    <w:rsid w:val="00B93EE6"/>
    <w:rsid w:val="00B95F80"/>
    <w:rsid w:val="00BA0970"/>
    <w:rsid w:val="00BA0BB6"/>
    <w:rsid w:val="00BA402F"/>
    <w:rsid w:val="00BA5FC1"/>
    <w:rsid w:val="00BB0CF7"/>
    <w:rsid w:val="00BB1143"/>
    <w:rsid w:val="00BB39F8"/>
    <w:rsid w:val="00BB4EF5"/>
    <w:rsid w:val="00BB6157"/>
    <w:rsid w:val="00BB6895"/>
    <w:rsid w:val="00BC2B17"/>
    <w:rsid w:val="00BC65B9"/>
    <w:rsid w:val="00BC65D4"/>
    <w:rsid w:val="00BC69CB"/>
    <w:rsid w:val="00BC7B83"/>
    <w:rsid w:val="00BC7B9F"/>
    <w:rsid w:val="00BC7C67"/>
    <w:rsid w:val="00BD3905"/>
    <w:rsid w:val="00BD3EBC"/>
    <w:rsid w:val="00BE62D5"/>
    <w:rsid w:val="00BE71E7"/>
    <w:rsid w:val="00BE75B7"/>
    <w:rsid w:val="00BF30D9"/>
    <w:rsid w:val="00BF5727"/>
    <w:rsid w:val="00BF6CE1"/>
    <w:rsid w:val="00BF7536"/>
    <w:rsid w:val="00BF7A1F"/>
    <w:rsid w:val="00C00D6C"/>
    <w:rsid w:val="00C01FE3"/>
    <w:rsid w:val="00C03ACB"/>
    <w:rsid w:val="00C03DC0"/>
    <w:rsid w:val="00C0491A"/>
    <w:rsid w:val="00C04E0E"/>
    <w:rsid w:val="00C0540A"/>
    <w:rsid w:val="00C066E7"/>
    <w:rsid w:val="00C06B60"/>
    <w:rsid w:val="00C14FBB"/>
    <w:rsid w:val="00C20995"/>
    <w:rsid w:val="00C238DD"/>
    <w:rsid w:val="00C2656C"/>
    <w:rsid w:val="00C26589"/>
    <w:rsid w:val="00C31C76"/>
    <w:rsid w:val="00C34B0D"/>
    <w:rsid w:val="00C37F09"/>
    <w:rsid w:val="00C47E5E"/>
    <w:rsid w:val="00C52022"/>
    <w:rsid w:val="00C55276"/>
    <w:rsid w:val="00C55CFF"/>
    <w:rsid w:val="00C648DB"/>
    <w:rsid w:val="00C6569E"/>
    <w:rsid w:val="00C6584B"/>
    <w:rsid w:val="00C71D41"/>
    <w:rsid w:val="00C72361"/>
    <w:rsid w:val="00C826D2"/>
    <w:rsid w:val="00C83774"/>
    <w:rsid w:val="00C867EB"/>
    <w:rsid w:val="00C87249"/>
    <w:rsid w:val="00C94D86"/>
    <w:rsid w:val="00CA12FA"/>
    <w:rsid w:val="00CA22C8"/>
    <w:rsid w:val="00CA2D11"/>
    <w:rsid w:val="00CA3116"/>
    <w:rsid w:val="00CA6041"/>
    <w:rsid w:val="00CA60DD"/>
    <w:rsid w:val="00CB1343"/>
    <w:rsid w:val="00CB2695"/>
    <w:rsid w:val="00CB2727"/>
    <w:rsid w:val="00CB5854"/>
    <w:rsid w:val="00CB5FBD"/>
    <w:rsid w:val="00CC1084"/>
    <w:rsid w:val="00CC54A2"/>
    <w:rsid w:val="00CC5A14"/>
    <w:rsid w:val="00CD2E04"/>
    <w:rsid w:val="00CD6C12"/>
    <w:rsid w:val="00CD6CEA"/>
    <w:rsid w:val="00CD72CC"/>
    <w:rsid w:val="00CE1042"/>
    <w:rsid w:val="00CE16DE"/>
    <w:rsid w:val="00CE3277"/>
    <w:rsid w:val="00CE486E"/>
    <w:rsid w:val="00CE4AC7"/>
    <w:rsid w:val="00CE4FC2"/>
    <w:rsid w:val="00CE5952"/>
    <w:rsid w:val="00CE5F2E"/>
    <w:rsid w:val="00CE630A"/>
    <w:rsid w:val="00CE75C3"/>
    <w:rsid w:val="00CE7649"/>
    <w:rsid w:val="00CF0074"/>
    <w:rsid w:val="00CF5228"/>
    <w:rsid w:val="00D011D5"/>
    <w:rsid w:val="00D02D04"/>
    <w:rsid w:val="00D04388"/>
    <w:rsid w:val="00D05BE5"/>
    <w:rsid w:val="00D07BC9"/>
    <w:rsid w:val="00D10374"/>
    <w:rsid w:val="00D1412B"/>
    <w:rsid w:val="00D23202"/>
    <w:rsid w:val="00D239AE"/>
    <w:rsid w:val="00D24B13"/>
    <w:rsid w:val="00D30306"/>
    <w:rsid w:val="00D31BBD"/>
    <w:rsid w:val="00D32411"/>
    <w:rsid w:val="00D32995"/>
    <w:rsid w:val="00D33A73"/>
    <w:rsid w:val="00D34A60"/>
    <w:rsid w:val="00D36D40"/>
    <w:rsid w:val="00D37035"/>
    <w:rsid w:val="00D41DC4"/>
    <w:rsid w:val="00D44A08"/>
    <w:rsid w:val="00D44DC0"/>
    <w:rsid w:val="00D45AC6"/>
    <w:rsid w:val="00D47C87"/>
    <w:rsid w:val="00D53F97"/>
    <w:rsid w:val="00D60B99"/>
    <w:rsid w:val="00D64CD4"/>
    <w:rsid w:val="00D67729"/>
    <w:rsid w:val="00D734D0"/>
    <w:rsid w:val="00D80DEE"/>
    <w:rsid w:val="00D81E73"/>
    <w:rsid w:val="00D821A9"/>
    <w:rsid w:val="00D82755"/>
    <w:rsid w:val="00D8542B"/>
    <w:rsid w:val="00D91417"/>
    <w:rsid w:val="00D92A49"/>
    <w:rsid w:val="00D93812"/>
    <w:rsid w:val="00D94F22"/>
    <w:rsid w:val="00D95499"/>
    <w:rsid w:val="00D95C44"/>
    <w:rsid w:val="00D97D3A"/>
    <w:rsid w:val="00DA1D35"/>
    <w:rsid w:val="00DA2E23"/>
    <w:rsid w:val="00DA74D0"/>
    <w:rsid w:val="00DB4410"/>
    <w:rsid w:val="00DB5CB5"/>
    <w:rsid w:val="00DD08D2"/>
    <w:rsid w:val="00DD0B52"/>
    <w:rsid w:val="00DD10E0"/>
    <w:rsid w:val="00DD6293"/>
    <w:rsid w:val="00DD7097"/>
    <w:rsid w:val="00DE0FFA"/>
    <w:rsid w:val="00DE2C8E"/>
    <w:rsid w:val="00DF0EE2"/>
    <w:rsid w:val="00DF1439"/>
    <w:rsid w:val="00DF1644"/>
    <w:rsid w:val="00DF25EA"/>
    <w:rsid w:val="00DF2A68"/>
    <w:rsid w:val="00DF4B14"/>
    <w:rsid w:val="00DF7773"/>
    <w:rsid w:val="00DF7BC6"/>
    <w:rsid w:val="00E0001A"/>
    <w:rsid w:val="00E02DD7"/>
    <w:rsid w:val="00E06CE6"/>
    <w:rsid w:val="00E1234A"/>
    <w:rsid w:val="00E12A41"/>
    <w:rsid w:val="00E13A1B"/>
    <w:rsid w:val="00E14E00"/>
    <w:rsid w:val="00E17984"/>
    <w:rsid w:val="00E208C5"/>
    <w:rsid w:val="00E235AD"/>
    <w:rsid w:val="00E25CA8"/>
    <w:rsid w:val="00E25EAA"/>
    <w:rsid w:val="00E2710B"/>
    <w:rsid w:val="00E278A2"/>
    <w:rsid w:val="00E310FE"/>
    <w:rsid w:val="00E361EB"/>
    <w:rsid w:val="00E37276"/>
    <w:rsid w:val="00E37F85"/>
    <w:rsid w:val="00E401BC"/>
    <w:rsid w:val="00E41B28"/>
    <w:rsid w:val="00E44E7D"/>
    <w:rsid w:val="00E4555D"/>
    <w:rsid w:val="00E45B2B"/>
    <w:rsid w:val="00E52230"/>
    <w:rsid w:val="00E53B82"/>
    <w:rsid w:val="00E54938"/>
    <w:rsid w:val="00E56DDF"/>
    <w:rsid w:val="00E60F3B"/>
    <w:rsid w:val="00E622A3"/>
    <w:rsid w:val="00E633C8"/>
    <w:rsid w:val="00E709E8"/>
    <w:rsid w:val="00E727C3"/>
    <w:rsid w:val="00E74B2F"/>
    <w:rsid w:val="00E7508A"/>
    <w:rsid w:val="00E76B64"/>
    <w:rsid w:val="00E82CF7"/>
    <w:rsid w:val="00E84529"/>
    <w:rsid w:val="00E848C1"/>
    <w:rsid w:val="00E851CB"/>
    <w:rsid w:val="00E86140"/>
    <w:rsid w:val="00E86146"/>
    <w:rsid w:val="00E91969"/>
    <w:rsid w:val="00E93A56"/>
    <w:rsid w:val="00EA1581"/>
    <w:rsid w:val="00EA7C9B"/>
    <w:rsid w:val="00EB2119"/>
    <w:rsid w:val="00EB3255"/>
    <w:rsid w:val="00EB5A20"/>
    <w:rsid w:val="00EB634A"/>
    <w:rsid w:val="00EC0F47"/>
    <w:rsid w:val="00EC1A97"/>
    <w:rsid w:val="00EC2FD4"/>
    <w:rsid w:val="00EC570D"/>
    <w:rsid w:val="00ED25DE"/>
    <w:rsid w:val="00ED4389"/>
    <w:rsid w:val="00ED5DE9"/>
    <w:rsid w:val="00ED7658"/>
    <w:rsid w:val="00EE0B3F"/>
    <w:rsid w:val="00EE0D30"/>
    <w:rsid w:val="00EE0E0D"/>
    <w:rsid w:val="00EE3115"/>
    <w:rsid w:val="00EE3DA6"/>
    <w:rsid w:val="00EE6A3A"/>
    <w:rsid w:val="00EF0301"/>
    <w:rsid w:val="00EF0A1E"/>
    <w:rsid w:val="00EF1C6A"/>
    <w:rsid w:val="00EF6C33"/>
    <w:rsid w:val="00EF6C99"/>
    <w:rsid w:val="00F02C29"/>
    <w:rsid w:val="00F02CA1"/>
    <w:rsid w:val="00F030A2"/>
    <w:rsid w:val="00F052FD"/>
    <w:rsid w:val="00F128CE"/>
    <w:rsid w:val="00F13306"/>
    <w:rsid w:val="00F13667"/>
    <w:rsid w:val="00F1394D"/>
    <w:rsid w:val="00F14417"/>
    <w:rsid w:val="00F1548B"/>
    <w:rsid w:val="00F16978"/>
    <w:rsid w:val="00F177A5"/>
    <w:rsid w:val="00F20C3B"/>
    <w:rsid w:val="00F20F64"/>
    <w:rsid w:val="00F248C8"/>
    <w:rsid w:val="00F257CA"/>
    <w:rsid w:val="00F2588C"/>
    <w:rsid w:val="00F25F66"/>
    <w:rsid w:val="00F26021"/>
    <w:rsid w:val="00F30339"/>
    <w:rsid w:val="00F31E1B"/>
    <w:rsid w:val="00F32698"/>
    <w:rsid w:val="00F337CB"/>
    <w:rsid w:val="00F34DDA"/>
    <w:rsid w:val="00F368D2"/>
    <w:rsid w:val="00F36BED"/>
    <w:rsid w:val="00F41B56"/>
    <w:rsid w:val="00F42330"/>
    <w:rsid w:val="00F42ACD"/>
    <w:rsid w:val="00F47378"/>
    <w:rsid w:val="00F47C47"/>
    <w:rsid w:val="00F50A6F"/>
    <w:rsid w:val="00F54D75"/>
    <w:rsid w:val="00F54F2D"/>
    <w:rsid w:val="00F55A27"/>
    <w:rsid w:val="00F6499B"/>
    <w:rsid w:val="00F72299"/>
    <w:rsid w:val="00F73197"/>
    <w:rsid w:val="00F744A3"/>
    <w:rsid w:val="00F763F6"/>
    <w:rsid w:val="00F76B42"/>
    <w:rsid w:val="00F82336"/>
    <w:rsid w:val="00F850F3"/>
    <w:rsid w:val="00F9046F"/>
    <w:rsid w:val="00F9153F"/>
    <w:rsid w:val="00F91A27"/>
    <w:rsid w:val="00F957A4"/>
    <w:rsid w:val="00F95F3F"/>
    <w:rsid w:val="00FA011B"/>
    <w:rsid w:val="00FA1577"/>
    <w:rsid w:val="00FA1BC2"/>
    <w:rsid w:val="00FA23E7"/>
    <w:rsid w:val="00FA5BB5"/>
    <w:rsid w:val="00FA6E2E"/>
    <w:rsid w:val="00FA723C"/>
    <w:rsid w:val="00FB07BE"/>
    <w:rsid w:val="00FB1C08"/>
    <w:rsid w:val="00FB34F6"/>
    <w:rsid w:val="00FB362C"/>
    <w:rsid w:val="00FB46EB"/>
    <w:rsid w:val="00FB4F3B"/>
    <w:rsid w:val="00FB5F22"/>
    <w:rsid w:val="00FC0775"/>
    <w:rsid w:val="00FC6351"/>
    <w:rsid w:val="00FC6F38"/>
    <w:rsid w:val="00FD4283"/>
    <w:rsid w:val="00FD5385"/>
    <w:rsid w:val="00FD7368"/>
    <w:rsid w:val="00FE05CF"/>
    <w:rsid w:val="00FE34BF"/>
    <w:rsid w:val="00FE4037"/>
    <w:rsid w:val="00FE64FE"/>
    <w:rsid w:val="00FF0ACC"/>
    <w:rsid w:val="00FF3C0F"/>
    <w:rsid w:val="00FF68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F4818-16F2-4D36-B0DD-53EF9AE2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854"/>
  </w:style>
  <w:style w:type="paragraph" w:styleId="Overskrift2">
    <w:name w:val="heading 2"/>
    <w:basedOn w:val="Normal"/>
    <w:link w:val="Overskrift2Tegn"/>
    <w:uiPriority w:val="9"/>
    <w:qFormat/>
    <w:rsid w:val="00B45DCF"/>
    <w:pPr>
      <w:spacing w:before="100" w:beforeAutospacing="1" w:after="100" w:afterAutospacing="1"/>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E75B7"/>
    <w:pPr>
      <w:ind w:left="720"/>
      <w:contextualSpacing/>
    </w:pPr>
  </w:style>
  <w:style w:type="paragraph" w:styleId="Bobletekst">
    <w:name w:val="Balloon Text"/>
    <w:basedOn w:val="Normal"/>
    <w:link w:val="BobletekstTegn"/>
    <w:uiPriority w:val="99"/>
    <w:semiHidden/>
    <w:unhideWhenUsed/>
    <w:rsid w:val="00182238"/>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182238"/>
    <w:rPr>
      <w:rFonts w:ascii="Tahoma" w:hAnsi="Tahoma" w:cs="Tahoma"/>
      <w:sz w:val="16"/>
      <w:szCs w:val="16"/>
    </w:rPr>
  </w:style>
  <w:style w:type="table" w:styleId="Tabellrutenett">
    <w:name w:val="Table Grid"/>
    <w:basedOn w:val="Vanligtabell"/>
    <w:uiPriority w:val="59"/>
    <w:rsid w:val="008C1ADF"/>
    <w:pPr>
      <w:spacing w:after="0"/>
    </w:pPr>
    <w:rPr>
      <w:rFonts w:eastAsiaTheme="minorEastAsia"/>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B45DCF"/>
    <w:rPr>
      <w:rFonts w:ascii="Times New Roman" w:eastAsia="Times New Roman" w:hAnsi="Times New Roman" w:cs="Times New Roman"/>
      <w:b/>
      <w:bCs/>
      <w:sz w:val="36"/>
      <w:szCs w:val="3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5682">
      <w:bodyDiv w:val="1"/>
      <w:marLeft w:val="0"/>
      <w:marRight w:val="0"/>
      <w:marTop w:val="0"/>
      <w:marBottom w:val="0"/>
      <w:divBdr>
        <w:top w:val="none" w:sz="0" w:space="0" w:color="auto"/>
        <w:left w:val="none" w:sz="0" w:space="0" w:color="auto"/>
        <w:bottom w:val="none" w:sz="0" w:space="0" w:color="auto"/>
        <w:right w:val="none" w:sz="0" w:space="0" w:color="auto"/>
      </w:divBdr>
    </w:div>
    <w:div w:id="190458917">
      <w:bodyDiv w:val="1"/>
      <w:marLeft w:val="0"/>
      <w:marRight w:val="0"/>
      <w:marTop w:val="0"/>
      <w:marBottom w:val="0"/>
      <w:divBdr>
        <w:top w:val="none" w:sz="0" w:space="0" w:color="auto"/>
        <w:left w:val="none" w:sz="0" w:space="0" w:color="auto"/>
        <w:bottom w:val="none" w:sz="0" w:space="0" w:color="auto"/>
        <w:right w:val="none" w:sz="0" w:space="0" w:color="auto"/>
      </w:divBdr>
    </w:div>
    <w:div w:id="190531982">
      <w:bodyDiv w:val="1"/>
      <w:marLeft w:val="0"/>
      <w:marRight w:val="0"/>
      <w:marTop w:val="0"/>
      <w:marBottom w:val="0"/>
      <w:divBdr>
        <w:top w:val="none" w:sz="0" w:space="0" w:color="auto"/>
        <w:left w:val="none" w:sz="0" w:space="0" w:color="auto"/>
        <w:bottom w:val="none" w:sz="0" w:space="0" w:color="auto"/>
        <w:right w:val="none" w:sz="0" w:space="0" w:color="auto"/>
      </w:divBdr>
    </w:div>
    <w:div w:id="202521975">
      <w:bodyDiv w:val="1"/>
      <w:marLeft w:val="0"/>
      <w:marRight w:val="0"/>
      <w:marTop w:val="0"/>
      <w:marBottom w:val="0"/>
      <w:divBdr>
        <w:top w:val="none" w:sz="0" w:space="0" w:color="auto"/>
        <w:left w:val="none" w:sz="0" w:space="0" w:color="auto"/>
        <w:bottom w:val="none" w:sz="0" w:space="0" w:color="auto"/>
        <w:right w:val="none" w:sz="0" w:space="0" w:color="auto"/>
      </w:divBdr>
    </w:div>
    <w:div w:id="215824502">
      <w:bodyDiv w:val="1"/>
      <w:marLeft w:val="0"/>
      <w:marRight w:val="0"/>
      <w:marTop w:val="0"/>
      <w:marBottom w:val="0"/>
      <w:divBdr>
        <w:top w:val="none" w:sz="0" w:space="0" w:color="auto"/>
        <w:left w:val="none" w:sz="0" w:space="0" w:color="auto"/>
        <w:bottom w:val="none" w:sz="0" w:space="0" w:color="auto"/>
        <w:right w:val="none" w:sz="0" w:space="0" w:color="auto"/>
      </w:divBdr>
      <w:divsChild>
        <w:div w:id="1944848255">
          <w:blockQuote w:val="1"/>
          <w:marLeft w:val="810"/>
          <w:marRight w:val="0"/>
          <w:marTop w:val="480"/>
          <w:marBottom w:val="480"/>
          <w:divBdr>
            <w:top w:val="none" w:sz="0" w:space="0" w:color="auto"/>
            <w:left w:val="none" w:sz="0" w:space="0" w:color="auto"/>
            <w:bottom w:val="none" w:sz="0" w:space="0" w:color="auto"/>
            <w:right w:val="none" w:sz="0" w:space="0" w:color="auto"/>
          </w:divBdr>
        </w:div>
      </w:divsChild>
    </w:div>
    <w:div w:id="993139770">
      <w:bodyDiv w:val="1"/>
      <w:marLeft w:val="0"/>
      <w:marRight w:val="0"/>
      <w:marTop w:val="0"/>
      <w:marBottom w:val="0"/>
      <w:divBdr>
        <w:top w:val="none" w:sz="0" w:space="0" w:color="auto"/>
        <w:left w:val="none" w:sz="0" w:space="0" w:color="auto"/>
        <w:bottom w:val="none" w:sz="0" w:space="0" w:color="auto"/>
        <w:right w:val="none" w:sz="0" w:space="0" w:color="auto"/>
      </w:divBdr>
      <w:divsChild>
        <w:div w:id="1750275031">
          <w:blockQuote w:val="1"/>
          <w:marLeft w:val="810"/>
          <w:marRight w:val="0"/>
          <w:marTop w:val="480"/>
          <w:marBottom w:val="480"/>
          <w:divBdr>
            <w:top w:val="none" w:sz="0" w:space="0" w:color="auto"/>
            <w:left w:val="none" w:sz="0" w:space="0" w:color="auto"/>
            <w:bottom w:val="none" w:sz="0" w:space="0" w:color="auto"/>
            <w:right w:val="none" w:sz="0" w:space="0" w:color="auto"/>
          </w:divBdr>
        </w:div>
      </w:divsChild>
    </w:div>
    <w:div w:id="1016347915">
      <w:bodyDiv w:val="1"/>
      <w:marLeft w:val="0"/>
      <w:marRight w:val="0"/>
      <w:marTop w:val="0"/>
      <w:marBottom w:val="0"/>
      <w:divBdr>
        <w:top w:val="none" w:sz="0" w:space="0" w:color="auto"/>
        <w:left w:val="none" w:sz="0" w:space="0" w:color="auto"/>
        <w:bottom w:val="none" w:sz="0" w:space="0" w:color="auto"/>
        <w:right w:val="none" w:sz="0" w:space="0" w:color="auto"/>
      </w:divBdr>
    </w:div>
    <w:div w:id="1865898739">
      <w:bodyDiv w:val="1"/>
      <w:marLeft w:val="0"/>
      <w:marRight w:val="0"/>
      <w:marTop w:val="0"/>
      <w:marBottom w:val="0"/>
      <w:divBdr>
        <w:top w:val="none" w:sz="0" w:space="0" w:color="auto"/>
        <w:left w:val="none" w:sz="0" w:space="0" w:color="auto"/>
        <w:bottom w:val="none" w:sz="0" w:space="0" w:color="auto"/>
        <w:right w:val="none" w:sz="0" w:space="0" w:color="auto"/>
      </w:divBdr>
    </w:div>
    <w:div w:id="199914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cid:image001.png@01D463E4.889EAA6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Bok3"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t>Aksjonernærregister OR aksjonærregisteret i papir og nett per år - Retriever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nb-NO"/>
        </a:p>
      </c:txPr>
    </c:title>
    <c:autoTitleDeleted val="0"/>
    <c:plotArea>
      <c:layout/>
      <c:areaChart>
        <c:grouping val="stacked"/>
        <c:varyColors val="0"/>
        <c:ser>
          <c:idx val="0"/>
          <c:order val="0"/>
          <c:tx>
            <c:strRef>
              <c:f>'Ark1'!$B$1:$B$2</c:f>
              <c:strCache>
                <c:ptCount val="2"/>
                <c:pt idx="0">
                  <c:v>Aksjonernærregister OR aksjonærregisteret i papir og nett per år</c:v>
                </c:pt>
              </c:strCache>
            </c:strRef>
          </c:tx>
          <c:spPr>
            <a:solidFill>
              <a:schemeClr val="accent1"/>
            </a:solidFill>
            <a:ln>
              <a:noFill/>
            </a:ln>
            <a:effectLst/>
          </c:spPr>
          <c:cat>
            <c:numRef>
              <c:f>'Ark1'!$A$3:$A$13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'Ark1'!$B$3:$B$13</c:f>
              <c:numCache>
                <c:formatCode>General</c:formatCode>
                <c:ptCount val="11"/>
                <c:pt idx="0">
                  <c:v>30</c:v>
                </c:pt>
                <c:pt idx="1">
                  <c:v>24</c:v>
                </c:pt>
                <c:pt idx="2">
                  <c:v>27</c:v>
                </c:pt>
                <c:pt idx="3">
                  <c:v>20</c:v>
                </c:pt>
                <c:pt idx="4">
                  <c:v>51</c:v>
                </c:pt>
                <c:pt idx="5">
                  <c:v>28</c:v>
                </c:pt>
                <c:pt idx="6">
                  <c:v>90</c:v>
                </c:pt>
                <c:pt idx="7">
                  <c:v>178</c:v>
                </c:pt>
                <c:pt idx="8">
                  <c:v>196</c:v>
                </c:pt>
                <c:pt idx="9">
                  <c:v>132</c:v>
                </c:pt>
                <c:pt idx="10">
                  <c:v>150</c:v>
                </c:pt>
              </c:numCache>
            </c:numRef>
          </c:val>
          <c:extLst>
            <c:ext xmlns:c16="http://schemas.microsoft.com/office/drawing/2014/chart" uri="{C3380CC4-5D6E-409C-BE32-E72D297353CC}">
              <c16:uniqueId val="{00000000-A1F8-445D-8321-FDFFD9C4E2C8}"/>
            </c:ext>
          </c:extLst>
        </c:ser>
        <c:dLbls>
          <c:showLegendKey val="0"/>
          <c:showVal val="0"/>
          <c:showCatName val="0"/>
          <c:showSerName val="0"/>
          <c:showPercent val="0"/>
          <c:showBubbleSize val="0"/>
        </c:dLbls>
        <c:axId val="2046789824"/>
        <c:axId val="2046546448"/>
      </c:areaChart>
      <c:catAx>
        <c:axId val="20467898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nb-NO"/>
          </a:p>
        </c:txPr>
        <c:crossAx val="2046546448"/>
        <c:crosses val="autoZero"/>
        <c:auto val="1"/>
        <c:lblAlgn val="ctr"/>
        <c:lblOffset val="100"/>
        <c:noMultiLvlLbl val="0"/>
      </c:catAx>
      <c:valAx>
        <c:axId val="2046546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nb-NO"/>
          </a:p>
        </c:txPr>
        <c:crossAx val="2046789824"/>
        <c:crosses val="autoZero"/>
        <c:crossBetween val="midCat"/>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849D3-61C9-444A-83D0-995CCE7E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1397</Words>
  <Characters>7408</Characters>
  <Application>Microsoft Office Word</Application>
  <DocSecurity>4</DocSecurity>
  <Lines>61</Lines>
  <Paragraphs>17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Nils</dc:creator>
  <cp:lastModifiedBy>Arne Jensen</cp:lastModifiedBy>
  <cp:revision>2</cp:revision>
  <cp:lastPrinted>2018-10-15T17:38:00Z</cp:lastPrinted>
  <dcterms:created xsi:type="dcterms:W3CDTF">2018-10-15T17:38:00Z</dcterms:created>
  <dcterms:modified xsi:type="dcterms:W3CDTF">2018-10-15T17:38:00Z</dcterms:modified>
</cp:coreProperties>
</file>