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F8B5A" w14:textId="77777777" w:rsidR="00D27F23" w:rsidRPr="00A374FC" w:rsidRDefault="001979E8" w:rsidP="001C7818">
      <w:r w:rsidRPr="00A374FC">
        <w:t>Norsk Redaktørforening</w:t>
      </w:r>
    </w:p>
    <w:p w14:paraId="0531E5A6" w14:textId="7D94D956" w:rsidR="001979E8" w:rsidRPr="00A374FC" w:rsidRDefault="001979E8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 xml:space="preserve">Styremøte </w:t>
      </w:r>
      <w:r w:rsidR="000561B9" w:rsidRPr="00A374FC">
        <w:rPr>
          <w:rFonts w:asciiTheme="minorHAnsi" w:hAnsiTheme="minorHAnsi"/>
        </w:rPr>
        <w:t>201</w:t>
      </w:r>
      <w:r w:rsidR="00E34490" w:rsidRPr="00A374FC">
        <w:rPr>
          <w:rFonts w:asciiTheme="minorHAnsi" w:hAnsiTheme="minorHAnsi"/>
        </w:rPr>
        <w:t>7</w:t>
      </w:r>
      <w:r w:rsidR="006B74D2" w:rsidRPr="00A374FC">
        <w:rPr>
          <w:rFonts w:asciiTheme="minorHAnsi" w:hAnsiTheme="minorHAnsi"/>
        </w:rPr>
        <w:t>-</w:t>
      </w:r>
      <w:r w:rsidR="008A77C5">
        <w:rPr>
          <w:rFonts w:asciiTheme="minorHAnsi" w:hAnsiTheme="minorHAnsi"/>
        </w:rPr>
        <w:t>10</w:t>
      </w:r>
      <w:r w:rsidR="006B74D2" w:rsidRPr="00A374FC">
        <w:rPr>
          <w:rFonts w:asciiTheme="minorHAnsi" w:hAnsiTheme="minorHAnsi"/>
        </w:rPr>
        <w:t>-</w:t>
      </w:r>
      <w:r w:rsidR="008A77C5">
        <w:rPr>
          <w:rFonts w:asciiTheme="minorHAnsi" w:hAnsiTheme="minorHAnsi"/>
        </w:rPr>
        <w:t>31</w:t>
      </w:r>
      <w:r w:rsidR="000231E3" w:rsidRPr="00A374FC">
        <w:rPr>
          <w:rFonts w:asciiTheme="minorHAnsi" w:hAnsiTheme="minorHAnsi"/>
        </w:rPr>
        <w:t xml:space="preserve"> </w:t>
      </w:r>
      <w:r w:rsidR="008A77C5">
        <w:rPr>
          <w:rFonts w:asciiTheme="minorHAnsi" w:hAnsiTheme="minorHAnsi"/>
        </w:rPr>
        <w:t>Bergen</w:t>
      </w:r>
    </w:p>
    <w:p w14:paraId="6643BEC9" w14:textId="77777777" w:rsidR="0066147F" w:rsidRPr="00A374FC" w:rsidRDefault="009A560E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>AJ</w:t>
      </w:r>
    </w:p>
    <w:p w14:paraId="4FFB08AC" w14:textId="77777777" w:rsidR="001979E8" w:rsidRPr="00A374FC" w:rsidRDefault="001979E8">
      <w:pPr>
        <w:rPr>
          <w:rFonts w:asciiTheme="minorHAnsi" w:hAnsiTheme="minorHAnsi"/>
          <w:sz w:val="24"/>
          <w:szCs w:val="24"/>
        </w:rPr>
      </w:pPr>
    </w:p>
    <w:p w14:paraId="6C889EA6" w14:textId="77777777" w:rsidR="00474D79" w:rsidRPr="00A374FC" w:rsidRDefault="00474D79">
      <w:pPr>
        <w:rPr>
          <w:rFonts w:asciiTheme="minorHAnsi" w:hAnsiTheme="minorHAnsi" w:cs="Arial"/>
          <w:b/>
          <w:i/>
          <w:sz w:val="28"/>
          <w:szCs w:val="28"/>
        </w:rPr>
      </w:pPr>
    </w:p>
    <w:p w14:paraId="503B4349" w14:textId="68038957" w:rsidR="00407FD3" w:rsidRPr="00A374FC" w:rsidRDefault="00004621">
      <w:pPr>
        <w:rPr>
          <w:rFonts w:asciiTheme="minorHAnsi" w:hAnsiTheme="minorHAnsi" w:cs="Arial"/>
          <w:b/>
          <w:i/>
          <w:sz w:val="28"/>
          <w:szCs w:val="28"/>
        </w:rPr>
      </w:pPr>
      <w:r w:rsidRPr="00A374FC">
        <w:rPr>
          <w:rFonts w:asciiTheme="minorHAnsi" w:hAnsiTheme="minorHAnsi" w:cs="Arial"/>
          <w:b/>
          <w:i/>
          <w:sz w:val="28"/>
          <w:szCs w:val="28"/>
        </w:rPr>
        <w:t>Sak 201</w:t>
      </w:r>
      <w:r w:rsidR="00E34490" w:rsidRPr="00A374FC">
        <w:rPr>
          <w:rFonts w:asciiTheme="minorHAnsi" w:hAnsiTheme="minorHAnsi" w:cs="Arial"/>
          <w:b/>
          <w:i/>
          <w:sz w:val="28"/>
          <w:szCs w:val="28"/>
        </w:rPr>
        <w:t>7</w:t>
      </w:r>
      <w:r w:rsidR="001979E8" w:rsidRPr="00A374FC">
        <w:rPr>
          <w:rFonts w:asciiTheme="minorHAnsi" w:hAnsiTheme="minorHAnsi" w:cs="Arial"/>
          <w:b/>
          <w:i/>
          <w:sz w:val="28"/>
          <w:szCs w:val="28"/>
        </w:rPr>
        <w:t>-</w:t>
      </w:r>
      <w:r w:rsidR="00E34490" w:rsidRPr="00A374FC">
        <w:rPr>
          <w:rFonts w:asciiTheme="minorHAnsi" w:hAnsiTheme="minorHAnsi" w:cs="Arial"/>
          <w:b/>
          <w:i/>
          <w:sz w:val="28"/>
          <w:szCs w:val="28"/>
        </w:rPr>
        <w:t>3</w:t>
      </w:r>
      <w:r w:rsidR="008A77C5">
        <w:rPr>
          <w:rFonts w:asciiTheme="minorHAnsi" w:hAnsiTheme="minorHAnsi" w:cs="Arial"/>
          <w:b/>
          <w:i/>
          <w:sz w:val="28"/>
          <w:szCs w:val="28"/>
        </w:rPr>
        <w:t>7</w:t>
      </w:r>
      <w:r w:rsidR="001979E8" w:rsidRPr="00A374FC">
        <w:rPr>
          <w:rFonts w:asciiTheme="minorHAnsi" w:hAnsiTheme="minorHAnsi" w:cs="Arial"/>
          <w:b/>
          <w:i/>
          <w:sz w:val="28"/>
          <w:szCs w:val="28"/>
        </w:rPr>
        <w:t xml:space="preserve">: </w:t>
      </w:r>
      <w:r w:rsidR="00407FD3" w:rsidRPr="00A374FC">
        <w:rPr>
          <w:rFonts w:asciiTheme="minorHAnsi" w:hAnsiTheme="minorHAnsi" w:cs="Arial"/>
          <w:b/>
          <w:i/>
          <w:sz w:val="28"/>
          <w:szCs w:val="28"/>
        </w:rPr>
        <w:t xml:space="preserve">Regnskapsrapport per </w:t>
      </w:r>
      <w:r w:rsidR="008A77C5">
        <w:rPr>
          <w:rFonts w:asciiTheme="minorHAnsi" w:hAnsiTheme="minorHAnsi" w:cs="Arial"/>
          <w:b/>
          <w:i/>
          <w:sz w:val="28"/>
          <w:szCs w:val="28"/>
        </w:rPr>
        <w:t>20</w:t>
      </w:r>
      <w:r w:rsidR="00407FD3" w:rsidRPr="00A374FC">
        <w:rPr>
          <w:rFonts w:asciiTheme="minorHAnsi" w:hAnsiTheme="minorHAnsi" w:cs="Arial"/>
          <w:b/>
          <w:i/>
          <w:sz w:val="28"/>
          <w:szCs w:val="28"/>
        </w:rPr>
        <w:t>.</w:t>
      </w:r>
      <w:r w:rsidR="008A77C5">
        <w:rPr>
          <w:rFonts w:asciiTheme="minorHAnsi" w:hAnsiTheme="minorHAnsi" w:cs="Arial"/>
          <w:b/>
          <w:i/>
          <w:sz w:val="28"/>
          <w:szCs w:val="28"/>
        </w:rPr>
        <w:t>oktober</w:t>
      </w:r>
      <w:r w:rsidR="000231E3" w:rsidRPr="00A374FC">
        <w:rPr>
          <w:rFonts w:asciiTheme="minorHAnsi" w:hAnsiTheme="minorHAnsi" w:cs="Arial"/>
          <w:b/>
          <w:i/>
          <w:sz w:val="28"/>
          <w:szCs w:val="28"/>
        </w:rPr>
        <w:t xml:space="preserve"> 201</w:t>
      </w:r>
      <w:r w:rsidR="0011769F">
        <w:rPr>
          <w:rFonts w:asciiTheme="minorHAnsi" w:hAnsiTheme="minorHAnsi" w:cs="Arial"/>
          <w:b/>
          <w:i/>
          <w:sz w:val="28"/>
          <w:szCs w:val="28"/>
        </w:rPr>
        <w:t>7</w:t>
      </w:r>
    </w:p>
    <w:p w14:paraId="0C912076" w14:textId="77777777" w:rsidR="0058391E" w:rsidRPr="00A374FC" w:rsidRDefault="00407FD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 w:cs="Arial"/>
          <w:b/>
          <w:i/>
          <w:sz w:val="28"/>
          <w:szCs w:val="28"/>
        </w:rPr>
        <w:t xml:space="preserve">                      </w:t>
      </w:r>
    </w:p>
    <w:p w14:paraId="369719A6" w14:textId="3121B375"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Vedlagt følger oppstilling for driftsregnskap og balanse per </w:t>
      </w:r>
      <w:r w:rsidR="008A77C5">
        <w:rPr>
          <w:rFonts w:asciiTheme="minorHAnsi" w:hAnsiTheme="minorHAnsi"/>
          <w:sz w:val="24"/>
          <w:szCs w:val="24"/>
        </w:rPr>
        <w:t>20. oktober</w:t>
      </w:r>
      <w:r w:rsidRPr="00A374FC">
        <w:rPr>
          <w:rFonts w:asciiTheme="minorHAnsi" w:hAnsiTheme="minorHAnsi"/>
          <w:sz w:val="24"/>
          <w:szCs w:val="24"/>
        </w:rPr>
        <w:t xml:space="preserve">. Grunnet periodisering av så vel inntekter som utgifter, samt enkelte andre særlige forhold, </w:t>
      </w:r>
      <w:r w:rsidR="00B00E26" w:rsidRPr="00A374FC">
        <w:rPr>
          <w:rFonts w:asciiTheme="minorHAnsi" w:hAnsiTheme="minorHAnsi"/>
          <w:sz w:val="24"/>
          <w:szCs w:val="24"/>
        </w:rPr>
        <w:t>blir</w:t>
      </w:r>
      <w:r w:rsidRPr="00A374FC">
        <w:rPr>
          <w:rFonts w:asciiTheme="minorHAnsi" w:hAnsiTheme="minorHAnsi"/>
          <w:sz w:val="24"/>
          <w:szCs w:val="24"/>
        </w:rPr>
        <w:t xml:space="preserve"> enkelte av postene </w:t>
      </w:r>
      <w:r w:rsidR="00B00E26" w:rsidRPr="00A374FC">
        <w:rPr>
          <w:rFonts w:asciiTheme="minorHAnsi" w:hAnsiTheme="minorHAnsi"/>
          <w:sz w:val="24"/>
          <w:szCs w:val="24"/>
        </w:rPr>
        <w:t xml:space="preserve">forklart </w:t>
      </w:r>
      <w:r w:rsidRPr="00A374FC">
        <w:rPr>
          <w:rFonts w:asciiTheme="minorHAnsi" w:hAnsiTheme="minorHAnsi"/>
          <w:sz w:val="24"/>
          <w:szCs w:val="24"/>
        </w:rPr>
        <w:t xml:space="preserve">nærmere. I det følgende går vi gjennom regnskapsrapporten </w:t>
      </w:r>
      <w:r w:rsidR="00C41E8F" w:rsidRPr="00A374FC">
        <w:rPr>
          <w:rFonts w:asciiTheme="minorHAnsi" w:hAnsiTheme="minorHAnsi"/>
          <w:sz w:val="24"/>
          <w:szCs w:val="24"/>
        </w:rPr>
        <w:t>kronologisk</w:t>
      </w:r>
      <w:r w:rsidRPr="00A374FC">
        <w:rPr>
          <w:rFonts w:asciiTheme="minorHAnsi" w:hAnsiTheme="minorHAnsi"/>
          <w:sz w:val="24"/>
          <w:szCs w:val="24"/>
        </w:rPr>
        <w:t>.</w:t>
      </w:r>
    </w:p>
    <w:p w14:paraId="5DBFB36B" w14:textId="77777777" w:rsidR="00407FD3" w:rsidRPr="00A374FC" w:rsidRDefault="00407FD3">
      <w:pPr>
        <w:rPr>
          <w:rFonts w:asciiTheme="minorHAnsi" w:hAnsiTheme="minorHAnsi"/>
          <w:sz w:val="24"/>
          <w:szCs w:val="24"/>
        </w:rPr>
      </w:pPr>
    </w:p>
    <w:p w14:paraId="1E52FFF7" w14:textId="77777777" w:rsidR="000231E3" w:rsidRPr="00A374FC" w:rsidRDefault="000231E3">
      <w:pPr>
        <w:rPr>
          <w:rFonts w:asciiTheme="minorHAnsi" w:hAnsiTheme="minorHAnsi"/>
          <w:b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</w:rPr>
        <w:t>Inntekter</w:t>
      </w:r>
    </w:p>
    <w:p w14:paraId="71327660" w14:textId="538185A9"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Bokført </w:t>
      </w:r>
      <w:r w:rsidRPr="00A374FC">
        <w:rPr>
          <w:rFonts w:asciiTheme="minorHAnsi" w:hAnsiTheme="minorHAnsi"/>
          <w:sz w:val="24"/>
          <w:szCs w:val="24"/>
          <w:u w:val="single"/>
        </w:rPr>
        <w:t>NR-kontingent</w:t>
      </w:r>
      <w:r w:rsidRPr="00A374FC">
        <w:rPr>
          <w:rFonts w:asciiTheme="minorHAnsi" w:hAnsiTheme="minorHAnsi"/>
          <w:sz w:val="24"/>
          <w:szCs w:val="24"/>
        </w:rPr>
        <w:t xml:space="preserve"> ved utløpet av </w:t>
      </w:r>
      <w:r w:rsidR="00E34490" w:rsidRPr="00A374FC">
        <w:rPr>
          <w:rFonts w:asciiTheme="minorHAnsi" w:hAnsiTheme="minorHAnsi"/>
          <w:sz w:val="24"/>
          <w:szCs w:val="24"/>
        </w:rPr>
        <w:t>mai</w:t>
      </w:r>
      <w:r w:rsidR="00C41E8F" w:rsidRPr="00A374FC">
        <w:rPr>
          <w:rFonts w:asciiTheme="minorHAnsi" w:hAnsiTheme="minorHAnsi"/>
          <w:sz w:val="24"/>
          <w:szCs w:val="24"/>
        </w:rPr>
        <w:t xml:space="preserve"> ligger</w:t>
      </w:r>
      <w:r w:rsidR="00E34490" w:rsidRPr="00A374FC">
        <w:rPr>
          <w:rFonts w:asciiTheme="minorHAnsi" w:hAnsiTheme="minorHAnsi"/>
          <w:sz w:val="24"/>
          <w:szCs w:val="24"/>
        </w:rPr>
        <w:t xml:space="preserve"> rundt 1</w:t>
      </w:r>
      <w:r w:rsidR="00E3424B">
        <w:rPr>
          <w:rFonts w:asciiTheme="minorHAnsi" w:hAnsiTheme="minorHAnsi"/>
          <w:sz w:val="24"/>
          <w:szCs w:val="24"/>
        </w:rPr>
        <w:t>77</w:t>
      </w:r>
      <w:r w:rsidR="00E34490" w:rsidRPr="00A374FC">
        <w:rPr>
          <w:rFonts w:asciiTheme="minorHAnsi" w:hAnsiTheme="minorHAnsi"/>
          <w:sz w:val="24"/>
          <w:szCs w:val="24"/>
        </w:rPr>
        <w:t xml:space="preserve">.000 kroner under det </w:t>
      </w:r>
      <w:r w:rsidR="00C41E8F" w:rsidRPr="00A374FC">
        <w:rPr>
          <w:rFonts w:asciiTheme="minorHAnsi" w:hAnsiTheme="minorHAnsi"/>
          <w:sz w:val="24"/>
          <w:szCs w:val="24"/>
        </w:rPr>
        <w:t>budsjetterte.</w:t>
      </w:r>
      <w:r w:rsidR="0025399B">
        <w:rPr>
          <w:rFonts w:asciiTheme="minorHAnsi" w:hAnsiTheme="minorHAnsi"/>
          <w:sz w:val="24"/>
          <w:szCs w:val="24"/>
        </w:rPr>
        <w:t xml:space="preserve"> Vi forventer at vi ved årsslutt vil ligge rundt 200.000 kroner under det budsjetterte</w:t>
      </w:r>
      <w:r w:rsidRPr="00A374FC">
        <w:rPr>
          <w:rFonts w:asciiTheme="minorHAnsi" w:hAnsiTheme="minorHAnsi"/>
          <w:sz w:val="24"/>
          <w:szCs w:val="24"/>
        </w:rPr>
        <w:t>.</w:t>
      </w:r>
      <w:r w:rsidR="0025399B">
        <w:rPr>
          <w:rFonts w:asciiTheme="minorHAnsi" w:hAnsiTheme="minorHAnsi"/>
          <w:sz w:val="24"/>
          <w:szCs w:val="24"/>
        </w:rPr>
        <w:t xml:space="preserve"> Enkelte nyinnmeldinger bidrar til å tette noe av gapet mellom budsjett og regnskap.</w:t>
      </w:r>
      <w:r w:rsidR="00D237E1" w:rsidRPr="00A374FC">
        <w:rPr>
          <w:rFonts w:asciiTheme="minorHAnsi" w:hAnsiTheme="minorHAnsi"/>
          <w:sz w:val="24"/>
          <w:szCs w:val="24"/>
        </w:rPr>
        <w:t xml:space="preserve"> </w:t>
      </w:r>
    </w:p>
    <w:p w14:paraId="37F4444D" w14:textId="77777777" w:rsidR="00C41E8F" w:rsidRPr="00A374FC" w:rsidRDefault="00C41E8F" w:rsidP="000231E3">
      <w:pPr>
        <w:rPr>
          <w:rFonts w:asciiTheme="minorHAnsi" w:hAnsiTheme="minorHAnsi"/>
          <w:sz w:val="24"/>
          <w:szCs w:val="24"/>
        </w:rPr>
      </w:pPr>
    </w:p>
    <w:p w14:paraId="30ED0887" w14:textId="22B630B6" w:rsidR="000231E3" w:rsidRPr="00A374FC" w:rsidRDefault="00E34490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Til gjengjeld har vi allerede nå </w:t>
      </w:r>
      <w:r w:rsidR="0025399B">
        <w:rPr>
          <w:rFonts w:asciiTheme="minorHAnsi" w:hAnsiTheme="minorHAnsi"/>
          <w:sz w:val="24"/>
          <w:szCs w:val="24"/>
        </w:rPr>
        <w:t>over</w:t>
      </w:r>
      <w:r w:rsidRPr="00A374FC">
        <w:rPr>
          <w:rFonts w:asciiTheme="minorHAnsi" w:hAnsiTheme="minorHAnsi"/>
          <w:sz w:val="24"/>
          <w:szCs w:val="24"/>
        </w:rPr>
        <w:t>oppfylt inntektsposten</w:t>
      </w:r>
      <w:r w:rsidR="000231E3" w:rsidRPr="00A374FC">
        <w:rPr>
          <w:rFonts w:asciiTheme="minorHAnsi" w:hAnsiTheme="minorHAnsi"/>
          <w:sz w:val="24"/>
          <w:szCs w:val="24"/>
        </w:rPr>
        <w:t xml:space="preserve"> </w:t>
      </w:r>
      <w:r w:rsidR="000231E3" w:rsidRPr="00A374FC">
        <w:rPr>
          <w:rFonts w:asciiTheme="minorHAnsi" w:hAnsiTheme="minorHAnsi"/>
          <w:sz w:val="24"/>
          <w:szCs w:val="24"/>
          <w:u w:val="single"/>
        </w:rPr>
        <w:t>«Adm. Vederlag»,</w:t>
      </w:r>
      <w:r w:rsidR="000231E3" w:rsidRPr="00A374FC">
        <w:rPr>
          <w:rFonts w:asciiTheme="minorHAnsi" w:hAnsiTheme="minorHAnsi"/>
          <w:sz w:val="24"/>
          <w:szCs w:val="24"/>
        </w:rPr>
        <w:t xml:space="preserve"> som er vederlaget NR får for administrasjon av de kollektive vederlagsmidler som innkreves av Kopinor og Norwaco</w:t>
      </w:r>
      <w:r w:rsidR="00BE3754" w:rsidRPr="00A374FC">
        <w:rPr>
          <w:rFonts w:asciiTheme="minorHAnsi" w:hAnsiTheme="minorHAnsi"/>
          <w:sz w:val="24"/>
          <w:szCs w:val="24"/>
        </w:rPr>
        <w:t xml:space="preserve">. Det skyldes </w:t>
      </w:r>
      <w:r w:rsidR="0025399B">
        <w:rPr>
          <w:rFonts w:asciiTheme="minorHAnsi" w:hAnsiTheme="minorHAnsi"/>
          <w:sz w:val="24"/>
          <w:szCs w:val="24"/>
        </w:rPr>
        <w:t xml:space="preserve">som tidligere nevnt </w:t>
      </w:r>
      <w:r w:rsidR="00BE3754" w:rsidRPr="00A374FC">
        <w:rPr>
          <w:rFonts w:asciiTheme="minorHAnsi" w:hAnsiTheme="minorHAnsi"/>
          <w:sz w:val="24"/>
          <w:szCs w:val="24"/>
        </w:rPr>
        <w:t>primært at t</w:t>
      </w:r>
      <w:r w:rsidR="00296E21">
        <w:rPr>
          <w:rFonts w:asciiTheme="minorHAnsi" w:hAnsiTheme="minorHAnsi"/>
          <w:sz w:val="24"/>
          <w:szCs w:val="24"/>
        </w:rPr>
        <w:t>re</w:t>
      </w:r>
      <w:r w:rsidR="00BE3754" w:rsidRPr="00A374FC">
        <w:rPr>
          <w:rFonts w:asciiTheme="minorHAnsi" w:hAnsiTheme="minorHAnsi"/>
          <w:sz w:val="24"/>
          <w:szCs w:val="24"/>
        </w:rPr>
        <w:t xml:space="preserve"> overføringer som skulle vært foretatt i fjor</w:t>
      </w:r>
      <w:r w:rsidR="000231E3" w:rsidRPr="00A374FC">
        <w:rPr>
          <w:rFonts w:asciiTheme="minorHAnsi" w:hAnsiTheme="minorHAnsi"/>
          <w:sz w:val="24"/>
          <w:szCs w:val="24"/>
        </w:rPr>
        <w:t>,</w:t>
      </w:r>
      <w:r w:rsidR="00BE3754" w:rsidRPr="00A374FC">
        <w:rPr>
          <w:rFonts w:asciiTheme="minorHAnsi" w:hAnsiTheme="minorHAnsi"/>
          <w:sz w:val="24"/>
          <w:szCs w:val="24"/>
        </w:rPr>
        <w:t xml:space="preserve"> blir bokført først på årets regnskap.</w:t>
      </w:r>
      <w:r w:rsidR="000231E3" w:rsidRPr="00A374FC">
        <w:rPr>
          <w:rFonts w:asciiTheme="minorHAnsi" w:hAnsiTheme="minorHAnsi"/>
          <w:sz w:val="24"/>
          <w:szCs w:val="24"/>
        </w:rPr>
        <w:t xml:space="preserve"> </w:t>
      </w:r>
      <w:r w:rsidR="000231E3" w:rsidRPr="00A374FC">
        <w:rPr>
          <w:rFonts w:asciiTheme="minorHAnsi" w:hAnsiTheme="minorHAnsi"/>
          <w:sz w:val="24"/>
          <w:szCs w:val="24"/>
          <w:u w:val="single"/>
        </w:rPr>
        <w:t>«Refusjon OR»,</w:t>
      </w:r>
      <w:r w:rsidR="000231E3" w:rsidRPr="00A374FC">
        <w:rPr>
          <w:rFonts w:asciiTheme="minorHAnsi" w:hAnsiTheme="minorHAnsi"/>
          <w:sz w:val="24"/>
          <w:szCs w:val="24"/>
        </w:rPr>
        <w:t xml:space="preserve"> som er Oslo Redaktørforenings avtalte betaling for sekretariatstjenester fra NR-sekretariatet</w:t>
      </w:r>
      <w:r w:rsidR="007C706A" w:rsidRPr="00A374FC">
        <w:rPr>
          <w:rFonts w:asciiTheme="minorHAnsi" w:hAnsiTheme="minorHAnsi"/>
          <w:sz w:val="24"/>
          <w:szCs w:val="24"/>
        </w:rPr>
        <w:t>,</w:t>
      </w:r>
      <w:r w:rsidR="000231E3" w:rsidRPr="00A374FC">
        <w:rPr>
          <w:rFonts w:asciiTheme="minorHAnsi" w:hAnsiTheme="minorHAnsi"/>
          <w:sz w:val="24"/>
          <w:szCs w:val="24"/>
        </w:rPr>
        <w:t xml:space="preserve"> vil bli i samsvar med budsjett. </w:t>
      </w:r>
      <w:r w:rsidR="00BE3754" w:rsidRPr="00A374FC">
        <w:rPr>
          <w:rFonts w:asciiTheme="minorHAnsi" w:hAnsiTheme="minorHAnsi"/>
          <w:sz w:val="24"/>
          <w:szCs w:val="24"/>
        </w:rPr>
        <w:t xml:space="preserve">Posten </w:t>
      </w:r>
      <w:r w:rsidR="00D237E1" w:rsidRPr="00A374FC">
        <w:rPr>
          <w:rFonts w:asciiTheme="minorHAnsi" w:hAnsiTheme="minorHAnsi"/>
          <w:sz w:val="24"/>
          <w:szCs w:val="24"/>
        </w:rPr>
        <w:t xml:space="preserve"> </w:t>
      </w:r>
      <w:r w:rsidR="00D237E1" w:rsidRPr="00A374FC">
        <w:rPr>
          <w:rFonts w:asciiTheme="minorHAnsi" w:hAnsiTheme="minorHAnsi"/>
          <w:sz w:val="24"/>
          <w:szCs w:val="24"/>
          <w:u w:val="single"/>
        </w:rPr>
        <w:t>«Prosjektmidler/PFF»</w:t>
      </w:r>
      <w:r w:rsidR="00D237E1" w:rsidRPr="00A374FC">
        <w:rPr>
          <w:rFonts w:asciiTheme="minorHAnsi" w:hAnsiTheme="minorHAnsi"/>
          <w:sz w:val="24"/>
          <w:szCs w:val="24"/>
        </w:rPr>
        <w:t xml:space="preserve"> er midler fra NRs vederlagsfond til dekning av deler av NRs andel av finansieringen av etikk- og offentlighetsarbeidet i NP, samt d</w:t>
      </w:r>
      <w:r w:rsidR="00BE3754" w:rsidRPr="00A374FC">
        <w:rPr>
          <w:rFonts w:asciiTheme="minorHAnsi" w:hAnsiTheme="minorHAnsi"/>
          <w:sz w:val="24"/>
          <w:szCs w:val="24"/>
        </w:rPr>
        <w:t>elfinansiering av NR Kompetanse. Der ligger det en ekstra inntekt på 118.000 kroner, som er PFFs dekning av utgifter i forbindelse med Redaktørhåndboken. Den ekstrainntekten må sees i sammenheng med overskridelsen på</w:t>
      </w:r>
      <w:r w:rsidR="001D1E12" w:rsidRPr="00A374FC">
        <w:rPr>
          <w:rFonts w:asciiTheme="minorHAnsi" w:hAnsiTheme="minorHAnsi"/>
          <w:sz w:val="24"/>
          <w:szCs w:val="24"/>
        </w:rPr>
        <w:t xml:space="preserve"> prosjektkostnadsposten </w:t>
      </w:r>
      <w:r w:rsidR="001D1E12" w:rsidRPr="00A374FC">
        <w:rPr>
          <w:rFonts w:asciiTheme="minorHAnsi" w:hAnsiTheme="minorHAnsi"/>
          <w:sz w:val="24"/>
          <w:szCs w:val="24"/>
          <w:u w:val="single"/>
        </w:rPr>
        <w:t>«Tiltak i handlingsplanen»</w:t>
      </w:r>
      <w:r w:rsidR="001D1E12" w:rsidRPr="00A374FC">
        <w:rPr>
          <w:rFonts w:asciiTheme="minorHAnsi" w:hAnsiTheme="minorHAnsi"/>
          <w:sz w:val="24"/>
          <w:szCs w:val="24"/>
        </w:rPr>
        <w:t>.</w:t>
      </w:r>
      <w:r w:rsidR="00BE3754" w:rsidRPr="00A374FC">
        <w:rPr>
          <w:rFonts w:asciiTheme="minorHAnsi" w:hAnsiTheme="minorHAnsi"/>
          <w:sz w:val="24"/>
          <w:szCs w:val="24"/>
        </w:rPr>
        <w:t xml:space="preserve"> </w:t>
      </w:r>
    </w:p>
    <w:p w14:paraId="106CF29F" w14:textId="77777777" w:rsidR="001D1E12" w:rsidRPr="00A374FC" w:rsidRDefault="001D1E12" w:rsidP="000231E3">
      <w:pPr>
        <w:rPr>
          <w:rFonts w:asciiTheme="minorHAnsi" w:hAnsiTheme="minorHAnsi"/>
          <w:sz w:val="24"/>
          <w:szCs w:val="24"/>
        </w:rPr>
      </w:pPr>
    </w:p>
    <w:p w14:paraId="3EA46D7E" w14:textId="0255C204"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Posten </w:t>
      </w:r>
      <w:r w:rsidRPr="00A374FC">
        <w:rPr>
          <w:rFonts w:asciiTheme="minorHAnsi" w:hAnsiTheme="minorHAnsi"/>
          <w:sz w:val="24"/>
          <w:szCs w:val="24"/>
          <w:u w:val="single"/>
        </w:rPr>
        <w:t>møteinntekter</w:t>
      </w:r>
      <w:r w:rsidRPr="00A374FC">
        <w:rPr>
          <w:rFonts w:asciiTheme="minorHAnsi" w:hAnsiTheme="minorHAnsi"/>
          <w:sz w:val="24"/>
          <w:szCs w:val="24"/>
        </w:rPr>
        <w:t xml:space="preserve"> gjelder våre to ”stormøter”; vårmøtet og høstmøtet, samt kompetansekursene.</w:t>
      </w:r>
      <w:r w:rsidR="001D1E12" w:rsidRPr="00A374FC">
        <w:rPr>
          <w:rFonts w:asciiTheme="minorHAnsi" w:hAnsiTheme="minorHAnsi"/>
          <w:sz w:val="24"/>
          <w:szCs w:val="24"/>
        </w:rPr>
        <w:t xml:space="preserve"> Der</w:t>
      </w:r>
      <w:r w:rsidR="0095591C">
        <w:rPr>
          <w:rFonts w:asciiTheme="minorHAnsi" w:hAnsiTheme="minorHAnsi"/>
          <w:sz w:val="24"/>
          <w:szCs w:val="24"/>
        </w:rPr>
        <w:t xml:space="preserve"> har vi</w:t>
      </w:r>
      <w:r w:rsidR="00296E21">
        <w:rPr>
          <w:rFonts w:asciiTheme="minorHAnsi" w:hAnsiTheme="minorHAnsi"/>
          <w:sz w:val="24"/>
          <w:szCs w:val="24"/>
        </w:rPr>
        <w:t xml:space="preserve"> så langt ført </w:t>
      </w:r>
      <w:r w:rsidR="0095591C">
        <w:rPr>
          <w:rFonts w:asciiTheme="minorHAnsi" w:hAnsiTheme="minorHAnsi"/>
          <w:sz w:val="24"/>
          <w:szCs w:val="24"/>
        </w:rPr>
        <w:t>det meste</w:t>
      </w:r>
      <w:r w:rsidR="00296E21">
        <w:rPr>
          <w:rFonts w:asciiTheme="minorHAnsi" w:hAnsiTheme="minorHAnsi"/>
          <w:sz w:val="24"/>
          <w:szCs w:val="24"/>
        </w:rPr>
        <w:t xml:space="preserve"> av inntektene fra vårmøtet</w:t>
      </w:r>
      <w:r w:rsidR="001D1E12" w:rsidRPr="00A374FC">
        <w:rPr>
          <w:rFonts w:asciiTheme="minorHAnsi" w:hAnsiTheme="minorHAnsi"/>
          <w:sz w:val="24"/>
          <w:szCs w:val="24"/>
        </w:rPr>
        <w:t xml:space="preserve">. </w:t>
      </w:r>
      <w:r w:rsidR="00C41E8F" w:rsidRPr="00A374FC">
        <w:rPr>
          <w:rFonts w:asciiTheme="minorHAnsi" w:hAnsiTheme="minorHAnsi"/>
          <w:sz w:val="24"/>
          <w:szCs w:val="24"/>
        </w:rPr>
        <w:t xml:space="preserve"> </w:t>
      </w:r>
      <w:r w:rsidR="001D1E12" w:rsidRPr="00A374FC">
        <w:rPr>
          <w:rFonts w:asciiTheme="minorHAnsi" w:hAnsiTheme="minorHAnsi"/>
          <w:sz w:val="24"/>
          <w:szCs w:val="24"/>
        </w:rPr>
        <w:t>Posten «Andre inntekter» gjelder blant annet salg av bøker og skatteprogramvaren «Taxy». Inntektene fra sistnevnte kommer først sent i høst.</w:t>
      </w:r>
      <w:r w:rsidR="00C41E8F" w:rsidRPr="00A374FC">
        <w:rPr>
          <w:rFonts w:asciiTheme="minorHAnsi" w:hAnsiTheme="minorHAnsi"/>
          <w:sz w:val="24"/>
          <w:szCs w:val="24"/>
        </w:rPr>
        <w:t xml:space="preserve"> </w:t>
      </w:r>
      <w:r w:rsidR="00D237E1" w:rsidRPr="00A374FC">
        <w:rPr>
          <w:rFonts w:asciiTheme="minorHAnsi" w:hAnsiTheme="minorHAnsi"/>
          <w:sz w:val="24"/>
          <w:szCs w:val="24"/>
        </w:rPr>
        <w:t xml:space="preserve"> </w:t>
      </w:r>
      <w:r w:rsidR="00296E21">
        <w:rPr>
          <w:rFonts w:asciiTheme="minorHAnsi" w:hAnsiTheme="minorHAnsi"/>
          <w:sz w:val="24"/>
          <w:szCs w:val="24"/>
        </w:rPr>
        <w:t>Det samme gjelder kompetansekursene, som faktureres etter at hele kursserien er gjennomført.</w:t>
      </w:r>
      <w:r w:rsidR="0025399B">
        <w:rPr>
          <w:rFonts w:asciiTheme="minorHAnsi" w:hAnsiTheme="minorHAnsi"/>
          <w:sz w:val="24"/>
          <w:szCs w:val="24"/>
        </w:rPr>
        <w:t xml:space="preserve"> Det er grunn til å tro at møteinntektene vil bli noe lavere enn budsjettert. Det skyldes i hovedsak lavere deltakelse på vårmøtet enn hva vi hadde håpet på. Påmeldingen til høstmøtet er omtrent som forventet, og der har vi også dristet oss til å øke prisen noe.</w:t>
      </w:r>
    </w:p>
    <w:p w14:paraId="4509494C" w14:textId="77777777" w:rsidR="000231E3" w:rsidRPr="00A374FC" w:rsidRDefault="000231E3">
      <w:pPr>
        <w:rPr>
          <w:rFonts w:asciiTheme="minorHAnsi" w:hAnsiTheme="minorHAnsi"/>
          <w:sz w:val="24"/>
          <w:szCs w:val="24"/>
        </w:rPr>
      </w:pPr>
    </w:p>
    <w:p w14:paraId="104DD03D" w14:textId="77777777" w:rsidR="000231E3" w:rsidRPr="00A374FC" w:rsidRDefault="000231E3" w:rsidP="000231E3">
      <w:pPr>
        <w:rPr>
          <w:rFonts w:asciiTheme="minorHAnsi" w:hAnsiTheme="minorHAnsi"/>
          <w:b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</w:rPr>
        <w:t>Utgifter</w:t>
      </w:r>
    </w:p>
    <w:p w14:paraId="143A6FA8" w14:textId="77777777"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>Utgiftene er fordelt på tre kapitler; prosjektkostnader, personalkostnader og driftskostnader.</w:t>
      </w:r>
    </w:p>
    <w:p w14:paraId="20DA3C0D" w14:textId="77777777"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</w:p>
    <w:p w14:paraId="6F3E8527" w14:textId="61CCD39A" w:rsidR="001D1E12" w:rsidRPr="00A374FC" w:rsidRDefault="000231E3" w:rsidP="00D237E1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  <w:u w:val="single"/>
        </w:rPr>
        <w:t xml:space="preserve">Prosjektkostnadene 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D237E1" w:rsidRPr="00A374FC">
        <w:rPr>
          <w:rFonts w:asciiTheme="minorHAnsi" w:hAnsiTheme="minorHAnsi"/>
          <w:sz w:val="24"/>
          <w:szCs w:val="24"/>
        </w:rPr>
        <w:t>er det</w:t>
      </w:r>
      <w:r w:rsidR="00040F92" w:rsidRPr="00A374FC">
        <w:rPr>
          <w:rFonts w:asciiTheme="minorHAnsi" w:hAnsiTheme="minorHAnsi"/>
          <w:sz w:val="24"/>
          <w:szCs w:val="24"/>
        </w:rPr>
        <w:t xml:space="preserve"> </w:t>
      </w:r>
      <w:r w:rsidR="00D237E1" w:rsidRPr="00A374FC">
        <w:rPr>
          <w:rFonts w:asciiTheme="minorHAnsi" w:hAnsiTheme="minorHAnsi"/>
          <w:sz w:val="24"/>
          <w:szCs w:val="24"/>
        </w:rPr>
        <w:t xml:space="preserve">ingen </w:t>
      </w:r>
      <w:r w:rsidR="001D080E" w:rsidRPr="00A374FC">
        <w:rPr>
          <w:rFonts w:asciiTheme="minorHAnsi" w:hAnsiTheme="minorHAnsi"/>
          <w:sz w:val="24"/>
          <w:szCs w:val="24"/>
        </w:rPr>
        <w:t xml:space="preserve">store </w:t>
      </w:r>
      <w:r w:rsidR="00D237E1" w:rsidRPr="00A374FC">
        <w:rPr>
          <w:rFonts w:asciiTheme="minorHAnsi" w:hAnsiTheme="minorHAnsi"/>
          <w:sz w:val="24"/>
          <w:szCs w:val="24"/>
        </w:rPr>
        <w:t>overraskelser</w:t>
      </w:r>
      <w:r w:rsidR="00C41E8F" w:rsidRPr="00A374FC">
        <w:rPr>
          <w:rFonts w:asciiTheme="minorHAnsi" w:hAnsiTheme="minorHAnsi"/>
          <w:sz w:val="24"/>
          <w:szCs w:val="24"/>
        </w:rPr>
        <w:t xml:space="preserve"> knyttet til</w:t>
      </w:r>
      <w:r w:rsidR="00D237E1" w:rsidRPr="00A374FC">
        <w:rPr>
          <w:rFonts w:asciiTheme="minorHAnsi" w:hAnsiTheme="minorHAnsi"/>
          <w:sz w:val="24"/>
          <w:szCs w:val="24"/>
        </w:rPr>
        <w:t xml:space="preserve">. </w:t>
      </w:r>
      <w:r w:rsidR="00C41E8F" w:rsidRPr="00A374FC">
        <w:rPr>
          <w:rFonts w:asciiTheme="minorHAnsi" w:hAnsiTheme="minorHAnsi"/>
          <w:sz w:val="24"/>
          <w:szCs w:val="24"/>
        </w:rPr>
        <w:t xml:space="preserve">Fordi budsjettet er periodisert på alle poster, mens regnskapet ikke er det i samme grad, blir det noen utslag som ser pussige ut. For eksempel at posten </w:t>
      </w:r>
      <w:r w:rsidR="00040F92" w:rsidRPr="00A374FC">
        <w:rPr>
          <w:rFonts w:asciiTheme="minorHAnsi" w:hAnsiTheme="minorHAnsi"/>
          <w:sz w:val="24"/>
          <w:szCs w:val="24"/>
          <w:u w:val="single"/>
        </w:rPr>
        <w:t>"</w:t>
      </w:r>
      <w:r w:rsidR="00D237E1" w:rsidRPr="00A374FC">
        <w:rPr>
          <w:rFonts w:asciiTheme="minorHAnsi" w:hAnsiTheme="minorHAnsi"/>
          <w:sz w:val="24"/>
          <w:szCs w:val="24"/>
          <w:u w:val="single"/>
        </w:rPr>
        <w:t>Regionkontingenter</w:t>
      </w:r>
      <w:r w:rsidR="00040DC5" w:rsidRPr="00A374FC">
        <w:rPr>
          <w:rFonts w:asciiTheme="minorHAnsi" w:hAnsiTheme="minorHAnsi"/>
          <w:sz w:val="24"/>
          <w:szCs w:val="24"/>
          <w:u w:val="single"/>
        </w:rPr>
        <w:t>”</w:t>
      </w:r>
      <w:r w:rsidR="00D237E1" w:rsidRPr="00A374FC">
        <w:rPr>
          <w:rFonts w:asciiTheme="minorHAnsi" w:hAnsiTheme="minorHAnsi"/>
          <w:sz w:val="24"/>
          <w:szCs w:val="24"/>
        </w:rPr>
        <w:t xml:space="preserve"> tilsynelatende</w:t>
      </w:r>
      <w:r w:rsidR="00C41E8F" w:rsidRPr="00A374FC">
        <w:rPr>
          <w:rFonts w:asciiTheme="minorHAnsi" w:hAnsiTheme="minorHAnsi"/>
          <w:sz w:val="24"/>
          <w:szCs w:val="24"/>
        </w:rPr>
        <w:t xml:space="preserve"> er</w:t>
      </w:r>
      <w:r w:rsidR="00D237E1" w:rsidRPr="00A374FC">
        <w:rPr>
          <w:rFonts w:asciiTheme="minorHAnsi" w:hAnsiTheme="minorHAnsi"/>
          <w:sz w:val="24"/>
          <w:szCs w:val="24"/>
        </w:rPr>
        <w:t xml:space="preserve"> overskredet med</w:t>
      </w:r>
      <w:r w:rsidR="000F4B22" w:rsidRPr="00A374FC">
        <w:rPr>
          <w:rFonts w:asciiTheme="minorHAnsi" w:hAnsiTheme="minorHAnsi"/>
          <w:sz w:val="24"/>
          <w:szCs w:val="24"/>
        </w:rPr>
        <w:t xml:space="preserve"> </w:t>
      </w:r>
      <w:r w:rsidR="00296E21">
        <w:rPr>
          <w:rFonts w:asciiTheme="minorHAnsi" w:hAnsiTheme="minorHAnsi"/>
          <w:sz w:val="24"/>
          <w:szCs w:val="24"/>
        </w:rPr>
        <w:t>et betydelig beløp</w:t>
      </w:r>
      <w:r w:rsidR="000F4B22" w:rsidRPr="00A374FC">
        <w:rPr>
          <w:rFonts w:asciiTheme="minorHAnsi" w:hAnsiTheme="minorHAnsi"/>
          <w:sz w:val="24"/>
          <w:szCs w:val="24"/>
        </w:rPr>
        <w:t xml:space="preserve">, sammenlignet med periodisert budsjett. Det </w:t>
      </w:r>
      <w:r w:rsidR="00D237E1" w:rsidRPr="00A374FC">
        <w:rPr>
          <w:rFonts w:asciiTheme="minorHAnsi" w:hAnsiTheme="minorHAnsi"/>
          <w:sz w:val="24"/>
          <w:szCs w:val="24"/>
        </w:rPr>
        <w:t xml:space="preserve">skyldes at vi har utbetalt </w:t>
      </w:r>
      <w:r w:rsidR="000F4B22" w:rsidRPr="00A374FC">
        <w:rPr>
          <w:rFonts w:asciiTheme="minorHAnsi" w:hAnsiTheme="minorHAnsi"/>
          <w:sz w:val="24"/>
          <w:szCs w:val="24"/>
        </w:rPr>
        <w:t>hele regionkontingenten</w:t>
      </w:r>
      <w:r w:rsidR="00D237E1" w:rsidRPr="00A374FC">
        <w:rPr>
          <w:rFonts w:asciiTheme="minorHAnsi" w:hAnsiTheme="minorHAnsi"/>
          <w:sz w:val="24"/>
          <w:szCs w:val="24"/>
        </w:rPr>
        <w:t xml:space="preserve"> i en runde</w:t>
      </w:r>
      <w:r w:rsidR="001D1E12" w:rsidRPr="00A374FC">
        <w:rPr>
          <w:rFonts w:asciiTheme="minorHAnsi" w:hAnsiTheme="minorHAnsi"/>
          <w:sz w:val="24"/>
          <w:szCs w:val="24"/>
        </w:rPr>
        <w:t xml:space="preserve">, med unntak av en mindre justering vi gjør </w:t>
      </w:r>
      <w:r w:rsidR="00296E21">
        <w:rPr>
          <w:rFonts w:asciiTheme="minorHAnsi" w:hAnsiTheme="minorHAnsi"/>
          <w:sz w:val="24"/>
          <w:szCs w:val="24"/>
        </w:rPr>
        <w:t>i neste måned</w:t>
      </w:r>
      <w:r w:rsidR="001D1E12" w:rsidRPr="00A374FC">
        <w:rPr>
          <w:rFonts w:asciiTheme="minorHAnsi" w:hAnsiTheme="minorHAnsi"/>
          <w:sz w:val="24"/>
          <w:szCs w:val="24"/>
        </w:rPr>
        <w:t>.</w:t>
      </w:r>
      <w:r w:rsidR="000F4B22" w:rsidRPr="00A374FC">
        <w:rPr>
          <w:rFonts w:asciiTheme="minorHAnsi" w:hAnsiTheme="minorHAnsi"/>
          <w:sz w:val="24"/>
          <w:szCs w:val="24"/>
        </w:rPr>
        <w:t xml:space="preserve"> </w:t>
      </w:r>
      <w:r w:rsidR="001D1E12" w:rsidRPr="00A374FC">
        <w:rPr>
          <w:rFonts w:asciiTheme="minorHAnsi" w:hAnsiTheme="minorHAnsi"/>
          <w:sz w:val="24"/>
          <w:szCs w:val="24"/>
        </w:rPr>
        <w:t xml:space="preserve">Posten </w:t>
      </w:r>
      <w:r w:rsidR="001D1E12" w:rsidRPr="00A374FC">
        <w:rPr>
          <w:rFonts w:asciiTheme="minorHAnsi" w:hAnsiTheme="minorHAnsi"/>
          <w:sz w:val="24"/>
          <w:szCs w:val="24"/>
          <w:u w:val="single"/>
        </w:rPr>
        <w:t>«Tiltak i handlingsplanen»</w:t>
      </w:r>
      <w:r w:rsidR="001D1E12" w:rsidRPr="00A374FC">
        <w:rPr>
          <w:rFonts w:asciiTheme="minorHAnsi" w:hAnsiTheme="minorHAnsi"/>
          <w:sz w:val="24"/>
          <w:szCs w:val="24"/>
        </w:rPr>
        <w:t xml:space="preserve"> har en </w:t>
      </w:r>
      <w:r w:rsidR="0025399B">
        <w:rPr>
          <w:rFonts w:asciiTheme="minorHAnsi" w:hAnsiTheme="minorHAnsi"/>
          <w:sz w:val="24"/>
          <w:szCs w:val="24"/>
        </w:rPr>
        <w:t>viss</w:t>
      </w:r>
      <w:r w:rsidR="001D1E12" w:rsidRPr="00A374FC">
        <w:rPr>
          <w:rFonts w:asciiTheme="minorHAnsi" w:hAnsiTheme="minorHAnsi"/>
          <w:sz w:val="24"/>
          <w:szCs w:val="24"/>
        </w:rPr>
        <w:t xml:space="preserve"> overskridelse, men det må altså sees i sammenheng med ekstrainntekten fra PFF på kr 118.000 kroner</w:t>
      </w:r>
      <w:r w:rsidR="005812B4" w:rsidRPr="00A374FC">
        <w:rPr>
          <w:rFonts w:asciiTheme="minorHAnsi" w:hAnsiTheme="minorHAnsi"/>
          <w:sz w:val="24"/>
          <w:szCs w:val="24"/>
        </w:rPr>
        <w:t xml:space="preserve">, </w:t>
      </w:r>
      <w:r w:rsidR="005812B4" w:rsidRPr="00A374FC">
        <w:rPr>
          <w:rFonts w:asciiTheme="minorHAnsi" w:hAnsiTheme="minorHAnsi"/>
          <w:sz w:val="24"/>
          <w:szCs w:val="24"/>
        </w:rPr>
        <w:lastRenderedPageBreak/>
        <w:t>som nevnt i inntektskapittelet</w:t>
      </w:r>
      <w:r w:rsidR="001D1E12" w:rsidRPr="00A374FC">
        <w:rPr>
          <w:rFonts w:asciiTheme="minorHAnsi" w:hAnsiTheme="minorHAnsi"/>
          <w:sz w:val="24"/>
          <w:szCs w:val="24"/>
        </w:rPr>
        <w:t xml:space="preserve">. </w:t>
      </w:r>
      <w:r w:rsidR="0025399B">
        <w:rPr>
          <w:rFonts w:asciiTheme="minorHAnsi" w:hAnsiTheme="minorHAnsi"/>
          <w:sz w:val="24"/>
          <w:szCs w:val="24"/>
        </w:rPr>
        <w:t>For øvrig har vi en mindre overskridelse på utgiftene til vårmøtet, men er ellers under eller i tråd med budsjettet på dette kapittelet.</w:t>
      </w:r>
    </w:p>
    <w:p w14:paraId="3032F722" w14:textId="77777777" w:rsidR="0025399B" w:rsidRDefault="0025399B" w:rsidP="000231E3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4C871F7B" w14:textId="7918F600" w:rsidR="000231E3" w:rsidRPr="00A374FC" w:rsidRDefault="000231E3" w:rsidP="000231E3">
      <w:pPr>
        <w:rPr>
          <w:rFonts w:asciiTheme="minorHAnsi" w:hAnsiTheme="minorHAnsi"/>
          <w:color w:val="FF0000"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  <w:u w:val="single"/>
        </w:rPr>
        <w:t>Personalkostnadene</w:t>
      </w:r>
      <w:r w:rsidRPr="00A374FC">
        <w:rPr>
          <w:rFonts w:asciiTheme="minorHAnsi" w:hAnsiTheme="minorHAnsi"/>
          <w:sz w:val="24"/>
          <w:szCs w:val="24"/>
        </w:rPr>
        <w:t xml:space="preserve"> er i sum </w:t>
      </w:r>
      <w:r w:rsidR="0025399B">
        <w:rPr>
          <w:rFonts w:asciiTheme="minorHAnsi" w:hAnsiTheme="minorHAnsi"/>
          <w:sz w:val="24"/>
          <w:szCs w:val="24"/>
        </w:rPr>
        <w:t>drøyt 3</w:t>
      </w:r>
      <w:r w:rsidR="001C7818">
        <w:rPr>
          <w:rFonts w:asciiTheme="minorHAnsi" w:hAnsiTheme="minorHAnsi"/>
          <w:sz w:val="24"/>
          <w:szCs w:val="24"/>
        </w:rPr>
        <w:t>00.00</w:t>
      </w:r>
      <w:r w:rsidRPr="00A374FC">
        <w:rPr>
          <w:rFonts w:asciiTheme="minorHAnsi" w:hAnsiTheme="minorHAnsi"/>
          <w:sz w:val="24"/>
          <w:szCs w:val="24"/>
        </w:rPr>
        <w:t xml:space="preserve"> kroner lavere enn budsjettert</w:t>
      </w:r>
      <w:r w:rsidR="0025399B">
        <w:rPr>
          <w:rFonts w:asciiTheme="minorHAnsi" w:hAnsiTheme="minorHAnsi"/>
          <w:sz w:val="24"/>
          <w:szCs w:val="24"/>
        </w:rPr>
        <w:t>, og vi regner også på årsbasis med et visst mindreforbruk på dette kapittelet, sammenlignet med budsjett.</w:t>
      </w:r>
    </w:p>
    <w:p w14:paraId="76CF8454" w14:textId="77777777"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</w:p>
    <w:p w14:paraId="121471C5" w14:textId="0F8E5549" w:rsidR="00A66998" w:rsidRPr="00E30E05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  <w:u w:val="single"/>
        </w:rPr>
        <w:t>Driftskostnadene</w:t>
      </w:r>
      <w:r w:rsidRPr="00A374FC">
        <w:rPr>
          <w:rFonts w:asciiTheme="minorHAnsi" w:hAnsiTheme="minorHAnsi"/>
          <w:sz w:val="24"/>
          <w:szCs w:val="24"/>
        </w:rPr>
        <w:t xml:space="preserve"> er i store trekk i samsvar med budsjett,</w:t>
      </w:r>
      <w:r w:rsidR="001C7818">
        <w:rPr>
          <w:rFonts w:asciiTheme="minorHAnsi" w:hAnsiTheme="minorHAnsi"/>
          <w:sz w:val="24"/>
          <w:szCs w:val="24"/>
        </w:rPr>
        <w:t xml:space="preserve"> med at samlet underforbruk på snaut 50.000 kroner</w:t>
      </w:r>
      <w:r w:rsidR="00042E7D" w:rsidRPr="00A374FC">
        <w:rPr>
          <w:rFonts w:asciiTheme="minorHAnsi" w:hAnsiTheme="minorHAnsi"/>
          <w:sz w:val="24"/>
          <w:szCs w:val="24"/>
        </w:rPr>
        <w:t xml:space="preserve">. </w:t>
      </w:r>
      <w:r w:rsidR="0025399B" w:rsidRPr="0025399B">
        <w:rPr>
          <w:rFonts w:asciiTheme="minorHAnsi" w:hAnsiTheme="minorHAnsi"/>
          <w:sz w:val="24"/>
          <w:szCs w:val="24"/>
          <w:u w:val="single"/>
        </w:rPr>
        <w:t>Fremmede tjenester</w:t>
      </w:r>
      <w:r w:rsidR="0025399B">
        <w:rPr>
          <w:rFonts w:asciiTheme="minorHAnsi" w:hAnsiTheme="minorHAnsi"/>
          <w:sz w:val="24"/>
          <w:szCs w:val="24"/>
        </w:rPr>
        <w:t xml:space="preserve"> ligger noe høyere</w:t>
      </w:r>
      <w:r w:rsidR="00E37C98">
        <w:rPr>
          <w:rFonts w:asciiTheme="minorHAnsi" w:hAnsiTheme="minorHAnsi"/>
          <w:sz w:val="24"/>
          <w:szCs w:val="24"/>
        </w:rPr>
        <w:t xml:space="preserve"> enn budsjett. Det skyldes delvis et etterslep fra i fjor, men vi må uansett se på de samlede kostnadene til regnskap og revisjon og hvorvidt de kan reduseres. </w:t>
      </w:r>
      <w:r w:rsidR="00A46DD5" w:rsidRPr="00A374FC">
        <w:rPr>
          <w:rFonts w:asciiTheme="minorHAnsi" w:hAnsiTheme="minorHAnsi"/>
          <w:sz w:val="24"/>
          <w:szCs w:val="24"/>
          <w:u w:val="single"/>
        </w:rPr>
        <w:t>Kontorkostnadene</w:t>
      </w:r>
      <w:r w:rsidR="00A46DD5" w:rsidRPr="00A374FC">
        <w:rPr>
          <w:rFonts w:asciiTheme="minorHAnsi" w:hAnsiTheme="minorHAnsi"/>
          <w:sz w:val="24"/>
          <w:szCs w:val="24"/>
        </w:rPr>
        <w:t xml:space="preserve"> er</w:t>
      </w:r>
      <w:r w:rsidR="00E37C98">
        <w:rPr>
          <w:rFonts w:asciiTheme="minorHAnsi" w:hAnsiTheme="minorHAnsi"/>
          <w:sz w:val="24"/>
          <w:szCs w:val="24"/>
        </w:rPr>
        <w:t xml:space="preserve"> også</w:t>
      </w:r>
      <w:r w:rsidR="00A46DD5" w:rsidRPr="00A374FC">
        <w:rPr>
          <w:rFonts w:asciiTheme="minorHAnsi" w:hAnsiTheme="minorHAnsi"/>
          <w:sz w:val="24"/>
          <w:szCs w:val="24"/>
        </w:rPr>
        <w:t xml:space="preserve"> </w:t>
      </w:r>
      <w:r w:rsidR="00A66998" w:rsidRPr="00A374FC">
        <w:rPr>
          <w:rFonts w:asciiTheme="minorHAnsi" w:hAnsiTheme="minorHAnsi"/>
          <w:sz w:val="24"/>
          <w:szCs w:val="24"/>
        </w:rPr>
        <w:t>høyere enn budsjettert</w:t>
      </w:r>
      <w:r w:rsidR="00042E7D" w:rsidRPr="00A374FC">
        <w:rPr>
          <w:rFonts w:asciiTheme="minorHAnsi" w:hAnsiTheme="minorHAnsi"/>
          <w:sz w:val="24"/>
          <w:szCs w:val="24"/>
        </w:rPr>
        <w:t>. Det skyldes primært kostnader knyttet til implementering av ny officepakke</w:t>
      </w:r>
      <w:r w:rsidR="00C241C8" w:rsidRPr="00A374FC">
        <w:rPr>
          <w:rFonts w:asciiTheme="minorHAnsi" w:hAnsiTheme="minorHAnsi"/>
          <w:sz w:val="24"/>
          <w:szCs w:val="24"/>
        </w:rPr>
        <w:t xml:space="preserve">. </w:t>
      </w:r>
      <w:r w:rsidR="00E37C98">
        <w:rPr>
          <w:rFonts w:asciiTheme="minorHAnsi" w:hAnsiTheme="minorHAnsi"/>
          <w:sz w:val="24"/>
          <w:szCs w:val="24"/>
        </w:rPr>
        <w:t>Det kan bli mindre</w:t>
      </w:r>
      <w:r w:rsidR="00E32EA7">
        <w:rPr>
          <w:rFonts w:asciiTheme="minorHAnsi" w:hAnsiTheme="minorHAnsi"/>
          <w:sz w:val="24"/>
          <w:szCs w:val="24"/>
        </w:rPr>
        <w:t xml:space="preserve"> overskridelser på postene for r</w:t>
      </w:r>
      <w:r w:rsidR="00E37C98">
        <w:rPr>
          <w:rFonts w:asciiTheme="minorHAnsi" w:hAnsiTheme="minorHAnsi"/>
          <w:sz w:val="24"/>
          <w:szCs w:val="24"/>
        </w:rPr>
        <w:t>eisekostnader og deltakeravgifter ved konferanser.</w:t>
      </w:r>
      <w:r w:rsidR="00E30E05">
        <w:rPr>
          <w:rFonts w:asciiTheme="minorHAnsi" w:hAnsiTheme="minorHAnsi"/>
          <w:sz w:val="24"/>
          <w:szCs w:val="24"/>
        </w:rPr>
        <w:t xml:space="preserve"> </w:t>
      </w:r>
      <w:r w:rsidR="00E37C98">
        <w:rPr>
          <w:rFonts w:asciiTheme="minorHAnsi" w:hAnsiTheme="minorHAnsi"/>
          <w:sz w:val="24"/>
          <w:szCs w:val="24"/>
        </w:rPr>
        <w:t>For øvrig er vi godt i rute i forhold til det budsjetterte.</w:t>
      </w:r>
      <w:r w:rsidR="00E30E05">
        <w:rPr>
          <w:rFonts w:asciiTheme="minorHAnsi" w:hAnsiTheme="minorHAnsi"/>
          <w:sz w:val="24"/>
          <w:szCs w:val="24"/>
        </w:rPr>
        <w:t xml:space="preserve"> Det har</w:t>
      </w:r>
      <w:r w:rsidR="00E32EA7">
        <w:rPr>
          <w:rFonts w:asciiTheme="minorHAnsi" w:hAnsiTheme="minorHAnsi"/>
          <w:sz w:val="24"/>
          <w:szCs w:val="24"/>
        </w:rPr>
        <w:t>, som tidligere nevnt,</w:t>
      </w:r>
      <w:bookmarkStart w:id="0" w:name="_GoBack"/>
      <w:bookmarkEnd w:id="0"/>
      <w:r w:rsidR="00E30E05">
        <w:rPr>
          <w:rFonts w:asciiTheme="minorHAnsi" w:hAnsiTheme="minorHAnsi"/>
          <w:sz w:val="24"/>
          <w:szCs w:val="24"/>
        </w:rPr>
        <w:t xml:space="preserve"> generelt vært jobbet aktivt med kostnadsreduksjoner de siste årene, noe som særlig har gitt seg utslag på postene for </w:t>
      </w:r>
      <w:r w:rsidR="00E30E05">
        <w:rPr>
          <w:rFonts w:asciiTheme="minorHAnsi" w:hAnsiTheme="minorHAnsi"/>
          <w:sz w:val="24"/>
          <w:szCs w:val="24"/>
          <w:u w:val="single"/>
        </w:rPr>
        <w:t>aviser/faglitteratur,</w:t>
      </w:r>
      <w:r w:rsidR="00E30E05">
        <w:rPr>
          <w:rFonts w:asciiTheme="minorHAnsi" w:hAnsiTheme="minorHAnsi"/>
          <w:sz w:val="24"/>
          <w:szCs w:val="24"/>
        </w:rPr>
        <w:t xml:space="preserve"> </w:t>
      </w:r>
      <w:r w:rsidR="00E30E05">
        <w:rPr>
          <w:rFonts w:asciiTheme="minorHAnsi" w:hAnsiTheme="minorHAnsi"/>
          <w:sz w:val="24"/>
          <w:szCs w:val="24"/>
          <w:u w:val="single"/>
        </w:rPr>
        <w:t>telekostnader,</w:t>
      </w:r>
      <w:r w:rsidR="00E30E05">
        <w:rPr>
          <w:rFonts w:asciiTheme="minorHAnsi" w:hAnsiTheme="minorHAnsi"/>
          <w:sz w:val="24"/>
          <w:szCs w:val="24"/>
        </w:rPr>
        <w:t xml:space="preserve"> </w:t>
      </w:r>
      <w:r w:rsidR="00E30E05">
        <w:rPr>
          <w:rFonts w:asciiTheme="minorHAnsi" w:hAnsiTheme="minorHAnsi"/>
          <w:sz w:val="24"/>
          <w:szCs w:val="24"/>
          <w:u w:val="single"/>
        </w:rPr>
        <w:t>reiseutgifter</w:t>
      </w:r>
      <w:r w:rsidR="00E30E05">
        <w:rPr>
          <w:rFonts w:asciiTheme="minorHAnsi" w:hAnsiTheme="minorHAnsi"/>
          <w:sz w:val="24"/>
          <w:szCs w:val="24"/>
        </w:rPr>
        <w:t xml:space="preserve"> og </w:t>
      </w:r>
      <w:r w:rsidR="00E30E05">
        <w:rPr>
          <w:rFonts w:asciiTheme="minorHAnsi" w:hAnsiTheme="minorHAnsi"/>
          <w:sz w:val="24"/>
          <w:szCs w:val="24"/>
          <w:u w:val="single"/>
        </w:rPr>
        <w:t xml:space="preserve">kostnader lokaler. </w:t>
      </w:r>
    </w:p>
    <w:p w14:paraId="355D51BB" w14:textId="77777777" w:rsidR="00507ADE" w:rsidRPr="00A374FC" w:rsidRDefault="00507ADE" w:rsidP="000231E3">
      <w:pPr>
        <w:rPr>
          <w:rFonts w:asciiTheme="minorHAnsi" w:hAnsiTheme="minorHAnsi"/>
          <w:sz w:val="24"/>
          <w:szCs w:val="24"/>
        </w:rPr>
      </w:pPr>
    </w:p>
    <w:p w14:paraId="5815517E" w14:textId="77777777" w:rsidR="00507ADE" w:rsidRPr="00A374FC" w:rsidRDefault="00507ADE" w:rsidP="000231E3">
      <w:pPr>
        <w:rPr>
          <w:rFonts w:asciiTheme="minorHAnsi" w:hAnsiTheme="minorHAnsi"/>
          <w:sz w:val="24"/>
          <w:szCs w:val="24"/>
        </w:rPr>
      </w:pPr>
    </w:p>
    <w:p w14:paraId="44E43174" w14:textId="77777777" w:rsidR="00507ADE" w:rsidRPr="00A374FC" w:rsidRDefault="00507ADE" w:rsidP="000231E3">
      <w:pPr>
        <w:rPr>
          <w:rFonts w:asciiTheme="minorHAnsi" w:hAnsiTheme="minorHAnsi"/>
          <w:sz w:val="24"/>
          <w:szCs w:val="24"/>
          <w:u w:val="single"/>
        </w:rPr>
      </w:pPr>
    </w:p>
    <w:p w14:paraId="014A1173" w14:textId="77777777" w:rsidR="000231E3" w:rsidRPr="00A374FC" w:rsidRDefault="000231E3" w:rsidP="000231E3">
      <w:pPr>
        <w:jc w:val="center"/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>***</w:t>
      </w:r>
    </w:p>
    <w:p w14:paraId="118C283F" w14:textId="77777777" w:rsidR="000231E3" w:rsidRPr="00A374FC" w:rsidRDefault="000231E3" w:rsidP="000231E3">
      <w:pPr>
        <w:jc w:val="center"/>
        <w:rPr>
          <w:rFonts w:asciiTheme="minorHAnsi" w:hAnsiTheme="minorHAnsi"/>
          <w:sz w:val="24"/>
          <w:szCs w:val="24"/>
        </w:rPr>
      </w:pPr>
    </w:p>
    <w:p w14:paraId="48F0A698" w14:textId="12A29AFD" w:rsidR="000B6F26" w:rsidRPr="00A374FC" w:rsidRDefault="002B3A01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Regnskapet viser </w:t>
      </w:r>
      <w:r w:rsidR="000B6F26" w:rsidRPr="00A374FC">
        <w:rPr>
          <w:rFonts w:asciiTheme="minorHAnsi" w:hAnsiTheme="minorHAnsi"/>
          <w:sz w:val="24"/>
          <w:szCs w:val="24"/>
        </w:rPr>
        <w:t xml:space="preserve">i følge tabelloppstillingen </w:t>
      </w:r>
      <w:r w:rsidRPr="00A374FC">
        <w:rPr>
          <w:rFonts w:asciiTheme="minorHAnsi" w:hAnsiTheme="minorHAnsi"/>
          <w:sz w:val="24"/>
          <w:szCs w:val="24"/>
        </w:rPr>
        <w:t xml:space="preserve">et </w:t>
      </w:r>
      <w:r w:rsidR="00E30E05">
        <w:rPr>
          <w:rFonts w:asciiTheme="minorHAnsi" w:hAnsiTheme="minorHAnsi"/>
          <w:sz w:val="24"/>
          <w:szCs w:val="24"/>
        </w:rPr>
        <w:t>over</w:t>
      </w:r>
      <w:r w:rsidR="00A374FC" w:rsidRPr="00A374FC">
        <w:rPr>
          <w:rFonts w:asciiTheme="minorHAnsi" w:hAnsiTheme="minorHAnsi"/>
          <w:sz w:val="24"/>
          <w:szCs w:val="24"/>
        </w:rPr>
        <w:t>skudd</w:t>
      </w:r>
      <w:r w:rsidR="00E37C98">
        <w:rPr>
          <w:rFonts w:asciiTheme="minorHAnsi" w:hAnsiTheme="minorHAnsi"/>
          <w:sz w:val="24"/>
          <w:szCs w:val="24"/>
        </w:rPr>
        <w:t xml:space="preserve"> etter finansposter per 20. oktober på kr 278.815,</w:t>
      </w:r>
      <w:r w:rsidR="000B6F26" w:rsidRPr="00A374FC">
        <w:rPr>
          <w:rFonts w:asciiTheme="minorHAnsi" w:hAnsiTheme="minorHAnsi"/>
          <w:sz w:val="24"/>
          <w:szCs w:val="24"/>
        </w:rPr>
        <w:t xml:space="preserve"> mot et </w:t>
      </w:r>
      <w:r w:rsidR="005E438C" w:rsidRPr="00A374FC">
        <w:rPr>
          <w:rFonts w:asciiTheme="minorHAnsi" w:hAnsiTheme="minorHAnsi"/>
          <w:sz w:val="24"/>
          <w:szCs w:val="24"/>
        </w:rPr>
        <w:t>"</w:t>
      </w:r>
      <w:r w:rsidR="000B6F26" w:rsidRPr="00A374FC">
        <w:rPr>
          <w:rFonts w:asciiTheme="minorHAnsi" w:hAnsiTheme="minorHAnsi"/>
          <w:sz w:val="24"/>
          <w:szCs w:val="24"/>
        </w:rPr>
        <w:t>bu</w:t>
      </w:r>
      <w:r w:rsidRPr="00A374FC">
        <w:rPr>
          <w:rFonts w:asciiTheme="minorHAnsi" w:hAnsiTheme="minorHAnsi"/>
          <w:sz w:val="24"/>
          <w:szCs w:val="24"/>
        </w:rPr>
        <w:t xml:space="preserve">dsjettert” </w:t>
      </w:r>
      <w:r w:rsidR="00A374FC" w:rsidRPr="00A374FC">
        <w:rPr>
          <w:rFonts w:asciiTheme="minorHAnsi" w:hAnsiTheme="minorHAnsi"/>
          <w:sz w:val="24"/>
          <w:szCs w:val="24"/>
        </w:rPr>
        <w:t>over</w:t>
      </w:r>
      <w:r w:rsidRPr="00A374FC">
        <w:rPr>
          <w:rFonts w:asciiTheme="minorHAnsi" w:hAnsiTheme="minorHAnsi"/>
          <w:sz w:val="24"/>
          <w:szCs w:val="24"/>
        </w:rPr>
        <w:t xml:space="preserve">skudd på kr </w:t>
      </w:r>
      <w:r w:rsidR="00E37C98">
        <w:rPr>
          <w:rFonts w:asciiTheme="minorHAnsi" w:hAnsiTheme="minorHAnsi"/>
          <w:sz w:val="24"/>
          <w:szCs w:val="24"/>
        </w:rPr>
        <w:t>71.250.</w:t>
      </w:r>
    </w:p>
    <w:p w14:paraId="5333F2EA" w14:textId="77777777" w:rsidR="000231E3" w:rsidRPr="00A374FC" w:rsidRDefault="000231E3">
      <w:pPr>
        <w:rPr>
          <w:rFonts w:asciiTheme="minorHAnsi" w:hAnsiTheme="minorHAnsi"/>
          <w:b/>
          <w:sz w:val="24"/>
          <w:szCs w:val="24"/>
        </w:rPr>
      </w:pPr>
    </w:p>
    <w:p w14:paraId="0AFAED80" w14:textId="77777777" w:rsidR="00407FD3" w:rsidRPr="00A374FC" w:rsidRDefault="00407FD3">
      <w:pPr>
        <w:rPr>
          <w:rFonts w:asciiTheme="minorHAnsi" w:hAnsiTheme="minorHAnsi"/>
          <w:sz w:val="24"/>
          <w:szCs w:val="24"/>
        </w:rPr>
      </w:pPr>
    </w:p>
    <w:p w14:paraId="57760FF4" w14:textId="77777777" w:rsidR="006A3D33" w:rsidRPr="00A374FC" w:rsidRDefault="00305710">
      <w:pPr>
        <w:rPr>
          <w:rFonts w:asciiTheme="minorHAnsi" w:hAnsiTheme="minorHAnsi"/>
          <w:sz w:val="24"/>
          <w:szCs w:val="24"/>
          <w:u w:val="single"/>
        </w:rPr>
      </w:pPr>
      <w:r w:rsidRPr="00A374FC">
        <w:rPr>
          <w:rFonts w:asciiTheme="minorHAnsi" w:hAnsiTheme="minorHAnsi"/>
          <w:sz w:val="24"/>
          <w:szCs w:val="24"/>
          <w:u w:val="single"/>
        </w:rPr>
        <w:t>Forslag til vedtak:</w:t>
      </w:r>
    </w:p>
    <w:p w14:paraId="674EF647" w14:textId="78CBF649" w:rsidR="008E78DE" w:rsidRPr="00A374FC" w:rsidRDefault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Regnskapsrapporten per </w:t>
      </w:r>
      <w:r w:rsidR="00E37C98">
        <w:rPr>
          <w:rFonts w:asciiTheme="minorHAnsi" w:hAnsiTheme="minorHAnsi"/>
          <w:sz w:val="24"/>
          <w:szCs w:val="24"/>
        </w:rPr>
        <w:t>20</w:t>
      </w:r>
      <w:r w:rsidRPr="00A374FC">
        <w:rPr>
          <w:rFonts w:asciiTheme="minorHAnsi" w:hAnsiTheme="minorHAnsi"/>
          <w:sz w:val="24"/>
          <w:szCs w:val="24"/>
        </w:rPr>
        <w:t xml:space="preserve">. </w:t>
      </w:r>
      <w:r w:rsidR="00E37C98">
        <w:rPr>
          <w:rFonts w:asciiTheme="minorHAnsi" w:hAnsiTheme="minorHAnsi"/>
          <w:sz w:val="24"/>
          <w:szCs w:val="24"/>
        </w:rPr>
        <w:t>oktober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8E78DE" w:rsidRPr="00A374FC">
        <w:rPr>
          <w:rFonts w:asciiTheme="minorHAnsi" w:hAnsiTheme="minorHAnsi"/>
          <w:sz w:val="24"/>
          <w:szCs w:val="24"/>
        </w:rPr>
        <w:t>tas til orientering.</w:t>
      </w:r>
    </w:p>
    <w:p w14:paraId="5B4AFE8C" w14:textId="77777777" w:rsidR="001C3607" w:rsidRPr="00A374FC" w:rsidRDefault="001C3607">
      <w:pPr>
        <w:rPr>
          <w:rFonts w:asciiTheme="minorHAnsi" w:hAnsiTheme="minorHAnsi"/>
          <w:sz w:val="24"/>
          <w:szCs w:val="24"/>
        </w:rPr>
      </w:pPr>
    </w:p>
    <w:p w14:paraId="67142B41" w14:textId="77777777" w:rsidR="000231E3" w:rsidRPr="00A374FC" w:rsidRDefault="000231E3">
      <w:pPr>
        <w:rPr>
          <w:rFonts w:asciiTheme="minorHAnsi" w:hAnsiTheme="minorHAnsi"/>
          <w:sz w:val="24"/>
          <w:szCs w:val="24"/>
        </w:rPr>
      </w:pPr>
    </w:p>
    <w:p w14:paraId="0BCC5A1F" w14:textId="77777777" w:rsidR="000231E3" w:rsidRPr="00A374FC" w:rsidRDefault="000231E3">
      <w:pPr>
        <w:rPr>
          <w:rFonts w:asciiTheme="minorHAnsi" w:hAnsiTheme="minorHAnsi"/>
          <w:sz w:val="24"/>
          <w:szCs w:val="24"/>
        </w:rPr>
      </w:pPr>
    </w:p>
    <w:p w14:paraId="39AA1441" w14:textId="55FDE433" w:rsidR="003C5500" w:rsidRPr="00A374FC" w:rsidRDefault="001C3607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  <w:u w:val="single"/>
        </w:rPr>
        <w:t>Vedlegg</w:t>
      </w:r>
      <w:r w:rsidRPr="00A374FC">
        <w:rPr>
          <w:rFonts w:asciiTheme="minorHAnsi" w:hAnsiTheme="minorHAnsi"/>
          <w:sz w:val="24"/>
          <w:szCs w:val="24"/>
        </w:rPr>
        <w:t>: R</w:t>
      </w:r>
      <w:r w:rsidR="00451A97">
        <w:rPr>
          <w:rFonts w:asciiTheme="minorHAnsi" w:hAnsiTheme="minorHAnsi"/>
          <w:sz w:val="24"/>
          <w:szCs w:val="24"/>
        </w:rPr>
        <w:t>esultatregnskap</w:t>
      </w:r>
      <w:r w:rsidRPr="00A374FC">
        <w:rPr>
          <w:rFonts w:asciiTheme="minorHAnsi" w:hAnsiTheme="minorHAnsi"/>
          <w:sz w:val="24"/>
          <w:szCs w:val="24"/>
        </w:rPr>
        <w:t xml:space="preserve"> og balanse </w:t>
      </w:r>
    </w:p>
    <w:p w14:paraId="4CD7D5E8" w14:textId="77777777" w:rsidR="003C5500" w:rsidRPr="00A374FC" w:rsidRDefault="003C5500">
      <w:pPr>
        <w:rPr>
          <w:rFonts w:asciiTheme="minorHAnsi" w:hAnsiTheme="minorHAnsi"/>
          <w:sz w:val="24"/>
          <w:szCs w:val="24"/>
        </w:rPr>
      </w:pPr>
    </w:p>
    <w:p w14:paraId="0F360C63" w14:textId="77777777" w:rsidR="003C5500" w:rsidRPr="00A374FC" w:rsidRDefault="003C5500">
      <w:pPr>
        <w:rPr>
          <w:rFonts w:asciiTheme="minorHAnsi" w:hAnsiTheme="minorHAnsi"/>
          <w:sz w:val="24"/>
          <w:szCs w:val="24"/>
        </w:rPr>
      </w:pPr>
    </w:p>
    <w:p w14:paraId="2785E30B" w14:textId="77777777" w:rsidR="000231E3" w:rsidRPr="000231E3" w:rsidRDefault="000231E3">
      <w:pPr>
        <w:rPr>
          <w:rFonts w:ascii="Times New Roman" w:hAnsi="Times New Roman"/>
          <w:sz w:val="24"/>
          <w:szCs w:val="24"/>
        </w:rPr>
      </w:pPr>
    </w:p>
    <w:p w14:paraId="5663F5DC" w14:textId="77777777" w:rsidR="000231E3" w:rsidRDefault="000231E3">
      <w:pPr>
        <w:rPr>
          <w:rFonts w:ascii="Times New Roman" w:hAnsi="Times New Roman"/>
          <w:sz w:val="24"/>
          <w:szCs w:val="24"/>
        </w:rPr>
      </w:pPr>
    </w:p>
    <w:p w14:paraId="53DBE318" w14:textId="082862DB" w:rsidR="00C241C8" w:rsidRDefault="00451A97" w:rsidP="00451A97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5A3F852" w14:textId="77777777" w:rsidR="00C241C8" w:rsidRDefault="00C241C8">
      <w:pPr>
        <w:rPr>
          <w:rFonts w:ascii="Times New Roman" w:hAnsi="Times New Roman"/>
          <w:sz w:val="24"/>
          <w:szCs w:val="24"/>
        </w:rPr>
      </w:pPr>
    </w:p>
    <w:p w14:paraId="6E7A2B24" w14:textId="77777777" w:rsidR="00C241C8" w:rsidRDefault="00C241C8">
      <w:pPr>
        <w:rPr>
          <w:rFonts w:ascii="Times New Roman" w:hAnsi="Times New Roman"/>
          <w:sz w:val="24"/>
          <w:szCs w:val="24"/>
        </w:rPr>
      </w:pPr>
    </w:p>
    <w:p w14:paraId="5FD5FD9C" w14:textId="77777777" w:rsidR="00C241C8" w:rsidRDefault="00C241C8">
      <w:pPr>
        <w:rPr>
          <w:rFonts w:ascii="Times New Roman" w:hAnsi="Times New Roman"/>
          <w:sz w:val="24"/>
          <w:szCs w:val="24"/>
        </w:rPr>
      </w:pPr>
    </w:p>
    <w:p w14:paraId="2F6F3B7D" w14:textId="77777777" w:rsidR="00C241C8" w:rsidRDefault="00C241C8">
      <w:pPr>
        <w:rPr>
          <w:rFonts w:ascii="Times New Roman" w:hAnsi="Times New Roman"/>
          <w:sz w:val="24"/>
          <w:szCs w:val="24"/>
        </w:rPr>
      </w:pPr>
    </w:p>
    <w:p w14:paraId="594A00E0" w14:textId="77777777" w:rsidR="00C241C8" w:rsidRDefault="00C241C8">
      <w:pPr>
        <w:rPr>
          <w:rFonts w:ascii="Times New Roman" w:hAnsi="Times New Roman"/>
          <w:sz w:val="24"/>
          <w:szCs w:val="24"/>
        </w:rPr>
      </w:pPr>
    </w:p>
    <w:p w14:paraId="071082BF" w14:textId="77777777" w:rsidR="00C241C8" w:rsidRDefault="00C241C8">
      <w:pPr>
        <w:rPr>
          <w:rFonts w:ascii="Times New Roman" w:hAnsi="Times New Roman"/>
          <w:sz w:val="24"/>
          <w:szCs w:val="24"/>
        </w:rPr>
      </w:pPr>
    </w:p>
    <w:p w14:paraId="1F74860C" w14:textId="77777777" w:rsidR="00C241C8" w:rsidRDefault="00C241C8">
      <w:pPr>
        <w:rPr>
          <w:rFonts w:ascii="Times New Roman" w:hAnsi="Times New Roman"/>
          <w:sz w:val="24"/>
          <w:szCs w:val="24"/>
        </w:rPr>
      </w:pPr>
    </w:p>
    <w:p w14:paraId="544737BA" w14:textId="77777777" w:rsidR="00C241C8" w:rsidRDefault="00C241C8">
      <w:pPr>
        <w:rPr>
          <w:rFonts w:ascii="Times New Roman" w:hAnsi="Times New Roman"/>
          <w:sz w:val="24"/>
          <w:szCs w:val="24"/>
        </w:rPr>
      </w:pPr>
    </w:p>
    <w:p w14:paraId="4B31AB58" w14:textId="77777777" w:rsidR="00C241C8" w:rsidRDefault="00C241C8">
      <w:pPr>
        <w:rPr>
          <w:rFonts w:ascii="Times New Roman" w:hAnsi="Times New Roman"/>
          <w:sz w:val="24"/>
          <w:szCs w:val="24"/>
        </w:rPr>
      </w:pPr>
    </w:p>
    <w:p w14:paraId="4B872177" w14:textId="77777777" w:rsidR="00472946" w:rsidRDefault="00472946">
      <w:pPr>
        <w:rPr>
          <w:rFonts w:ascii="Times New Roman" w:hAnsi="Times New Roman"/>
          <w:sz w:val="24"/>
          <w:szCs w:val="24"/>
        </w:rPr>
      </w:pPr>
    </w:p>
    <w:p w14:paraId="1A1BAB8C" w14:textId="77777777" w:rsidR="00472946" w:rsidRDefault="00472946">
      <w:pPr>
        <w:rPr>
          <w:rFonts w:ascii="Times New Roman" w:hAnsi="Times New Roman"/>
          <w:sz w:val="24"/>
          <w:szCs w:val="24"/>
        </w:rPr>
      </w:pPr>
    </w:p>
    <w:p w14:paraId="3290E11E" w14:textId="77777777" w:rsidR="00472946" w:rsidRDefault="00472946">
      <w:pPr>
        <w:rPr>
          <w:rFonts w:ascii="Times New Roman" w:hAnsi="Times New Roman"/>
          <w:sz w:val="24"/>
          <w:szCs w:val="24"/>
        </w:rPr>
      </w:pPr>
    </w:p>
    <w:p w14:paraId="7B190BC5" w14:textId="77777777" w:rsidR="00472946" w:rsidRDefault="00472946">
      <w:pPr>
        <w:rPr>
          <w:rFonts w:ascii="Times New Roman" w:hAnsi="Times New Roman"/>
          <w:sz w:val="24"/>
          <w:szCs w:val="24"/>
        </w:rPr>
      </w:pPr>
    </w:p>
    <w:p w14:paraId="0AE57689" w14:textId="77777777" w:rsidR="00472946" w:rsidRDefault="00472946">
      <w:pPr>
        <w:rPr>
          <w:rFonts w:ascii="Times New Roman" w:hAnsi="Times New Roman"/>
          <w:sz w:val="24"/>
          <w:szCs w:val="24"/>
        </w:rPr>
      </w:pPr>
    </w:p>
    <w:p w14:paraId="200123E3" w14:textId="067045C8" w:rsidR="00C241C8" w:rsidRDefault="00C241C8">
      <w:pPr>
        <w:rPr>
          <w:rFonts w:ascii="Times New Roman" w:hAnsi="Times New Roman"/>
          <w:sz w:val="24"/>
          <w:szCs w:val="24"/>
        </w:rPr>
      </w:pPr>
    </w:p>
    <w:p w14:paraId="1C31CC45" w14:textId="77777777" w:rsidR="00451A97" w:rsidRDefault="00451A97">
      <w:pPr>
        <w:rPr>
          <w:rFonts w:ascii="Times New Roman" w:hAnsi="Times New Roman"/>
          <w:sz w:val="24"/>
          <w:szCs w:val="24"/>
        </w:rPr>
      </w:pPr>
    </w:p>
    <w:p w14:paraId="66CA8531" w14:textId="77777777" w:rsidR="00C241C8" w:rsidRDefault="00C241C8">
      <w:pPr>
        <w:rPr>
          <w:rFonts w:ascii="Times New Roman" w:hAnsi="Times New Roman"/>
          <w:sz w:val="24"/>
          <w:szCs w:val="24"/>
        </w:rPr>
      </w:pPr>
    </w:p>
    <w:p w14:paraId="02649ED1" w14:textId="77777777" w:rsidR="00C241C8" w:rsidRDefault="00C241C8">
      <w:pPr>
        <w:rPr>
          <w:rFonts w:ascii="Times New Roman" w:hAnsi="Times New Roman"/>
          <w:sz w:val="24"/>
          <w:szCs w:val="24"/>
        </w:rPr>
      </w:pPr>
    </w:p>
    <w:tbl>
      <w:tblPr>
        <w:tblW w:w="9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322"/>
        <w:gridCol w:w="1322"/>
        <w:gridCol w:w="1322"/>
        <w:gridCol w:w="1322"/>
        <w:gridCol w:w="1322"/>
      </w:tblGrid>
      <w:tr w:rsidR="00E30E05" w:rsidRPr="00E30E05" w14:paraId="2475A5CE" w14:textId="77777777" w:rsidTr="00E37C98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BDA1" w14:textId="77777777" w:rsidR="00E30E05" w:rsidRPr="00E30E05" w:rsidRDefault="00E30E05" w:rsidP="00E30E05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E30E0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nb-NO"/>
              </w:rPr>
              <w:t>Norsk Redaktørforening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9816" w14:textId="77777777" w:rsidR="00E30E05" w:rsidRPr="00E30E05" w:rsidRDefault="00E30E05" w:rsidP="00E30E05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7296" w14:textId="77777777" w:rsidR="00E30E05" w:rsidRPr="00E30E05" w:rsidRDefault="00E30E05" w:rsidP="00E30E05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C23A" w14:textId="77777777" w:rsidR="00E30E05" w:rsidRPr="00E30E05" w:rsidRDefault="00E30E05" w:rsidP="00E30E05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0DD4" w14:textId="77777777" w:rsidR="00E30E05" w:rsidRPr="00E30E05" w:rsidRDefault="00E30E05" w:rsidP="00E30E05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40ED" w14:textId="77777777" w:rsidR="00E30E05" w:rsidRPr="00E30E05" w:rsidRDefault="00E30E05" w:rsidP="00E30E05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E30E05" w:rsidRPr="00E30E05" w14:paraId="54C11F2B" w14:textId="77777777" w:rsidTr="00E37C98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A448" w14:textId="0FBA40EC" w:rsidR="00E30E05" w:rsidRPr="00E30E05" w:rsidRDefault="00A4243E" w:rsidP="00E30E05">
            <w:pPr>
              <w:rPr>
                <w:rFonts w:eastAsia="Times New Roman" w:cs="Calibri"/>
                <w:color w:val="000000"/>
                <w:sz w:val="24"/>
                <w:szCs w:val="24"/>
                <w:lang w:eastAsia="nb-NO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nb-NO"/>
              </w:rPr>
              <w:t>20</w:t>
            </w:r>
            <w:r w:rsidR="00E30E05" w:rsidRPr="00E30E05">
              <w:rPr>
                <w:rFonts w:eastAsia="Times New Roman" w:cs="Calibri"/>
                <w:color w:val="000000"/>
                <w:sz w:val="24"/>
                <w:szCs w:val="24"/>
                <w:lang w:eastAsia="nb-NO"/>
              </w:rPr>
              <w:t xml:space="preserve">.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nb-NO"/>
              </w:rPr>
              <w:t>oktober</w:t>
            </w:r>
            <w:r w:rsidR="00E30E05" w:rsidRPr="00E30E05">
              <w:rPr>
                <w:rFonts w:eastAsia="Times New Roman" w:cs="Calibri"/>
                <w:color w:val="000000"/>
                <w:sz w:val="24"/>
                <w:szCs w:val="24"/>
                <w:lang w:eastAsia="nb-NO"/>
              </w:rPr>
              <w:t xml:space="preserve"> 2017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2CD6" w14:textId="77777777" w:rsidR="00E30E05" w:rsidRPr="00E30E05" w:rsidRDefault="00E30E05" w:rsidP="00E30E05">
            <w:pPr>
              <w:rPr>
                <w:rFonts w:eastAsia="Times New Roman" w:cs="Calibri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B694" w14:textId="77777777" w:rsidR="00E30E05" w:rsidRPr="00E30E05" w:rsidRDefault="00E30E05" w:rsidP="00E30E05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2562" w14:textId="77777777" w:rsidR="00E30E05" w:rsidRPr="00E30E05" w:rsidRDefault="00E30E05" w:rsidP="00E30E05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DD5E" w14:textId="77777777" w:rsidR="00E30E05" w:rsidRPr="00E30E05" w:rsidRDefault="00E30E05" w:rsidP="00E30E05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44E7" w14:textId="77777777" w:rsidR="00E30E05" w:rsidRPr="00E30E05" w:rsidRDefault="00E30E05" w:rsidP="00E30E05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E30E05" w:rsidRPr="00E30E05" w14:paraId="34CB90B5" w14:textId="77777777" w:rsidTr="00E37C98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2B65" w14:textId="77777777" w:rsidR="00E30E05" w:rsidRPr="00E30E05" w:rsidRDefault="00E30E05" w:rsidP="00E30E05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E30E0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nb-NO"/>
              </w:rPr>
              <w:t>Resultat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B289" w14:textId="77777777" w:rsidR="00E30E05" w:rsidRPr="00E30E05" w:rsidRDefault="00E30E05" w:rsidP="00E30E05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FA86" w14:textId="77777777" w:rsidR="00E30E05" w:rsidRPr="00E30E05" w:rsidRDefault="00E30E05" w:rsidP="00E30E05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CED4" w14:textId="77777777" w:rsidR="00E30E05" w:rsidRPr="00E30E05" w:rsidRDefault="00E30E05" w:rsidP="00E30E05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8770" w14:textId="77777777" w:rsidR="00E30E05" w:rsidRPr="00E30E05" w:rsidRDefault="00E30E05" w:rsidP="00E30E05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A728" w14:textId="77777777" w:rsidR="00E30E05" w:rsidRPr="00E30E05" w:rsidRDefault="00E30E05" w:rsidP="00E30E05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E30E05" w:rsidRPr="00E30E05" w14:paraId="04F7CDA9" w14:textId="77777777" w:rsidTr="00E37C9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7B4E2B" w14:textId="77777777" w:rsidR="00E30E05" w:rsidRPr="00CF6F74" w:rsidRDefault="00E30E05" w:rsidP="00E30E05">
            <w:pPr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727601" w14:textId="77777777" w:rsidR="00E30E05" w:rsidRPr="00CF6F74" w:rsidRDefault="00E30E05" w:rsidP="00E30E0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  <w:t>Virkelig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25C88C" w14:textId="77777777" w:rsidR="00E30E05" w:rsidRPr="00CF6F74" w:rsidRDefault="00E30E05" w:rsidP="00E30E0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  <w:t>Budsjett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8B9371" w14:textId="77777777" w:rsidR="00E30E05" w:rsidRPr="00CF6F74" w:rsidRDefault="00E30E05" w:rsidP="00E30E0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  <w:t>Avvik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A4197C" w14:textId="77777777" w:rsidR="00E30E05" w:rsidRPr="00CF6F74" w:rsidRDefault="00E30E05" w:rsidP="00E30E0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  <w:t>Busdjett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72962B" w14:textId="77777777" w:rsidR="00E30E05" w:rsidRPr="00CF6F74" w:rsidRDefault="00E30E05" w:rsidP="00E30E0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  <w:t>Fjorår</w:t>
            </w:r>
          </w:p>
        </w:tc>
      </w:tr>
      <w:tr w:rsidR="00E30E05" w:rsidRPr="00E30E05" w14:paraId="45DCF1C7" w14:textId="77777777" w:rsidTr="00E37C98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997E4C" w14:textId="77777777" w:rsidR="00E30E05" w:rsidRPr="00CF6F74" w:rsidRDefault="00E30E05" w:rsidP="00E30E05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b-NO"/>
              </w:rPr>
              <w:t>INNTEKTER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8F0266" w14:textId="45F8DE06" w:rsidR="00E30E05" w:rsidRPr="00CF6F74" w:rsidRDefault="00A4243E" w:rsidP="00E30E0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  <w:t>20</w:t>
            </w:r>
            <w:r w:rsidR="00E30E05" w:rsidRPr="00CF6F74"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  <w:t>.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  <w:t xml:space="preserve"> okt. </w:t>
            </w:r>
            <w:r w:rsidR="00E30E05" w:rsidRPr="00CF6F74"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  <w:t>2017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5BE642" w14:textId="5D3C7A8E" w:rsidR="00E30E05" w:rsidRPr="00CF6F74" w:rsidRDefault="00A4243E" w:rsidP="00E30E0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  <w:t>20.okt</w:t>
            </w:r>
            <w:r w:rsidR="00E30E05" w:rsidRPr="00CF6F74"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  <w:t>.2017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9D5EB2" w14:textId="22B0531D" w:rsidR="00E30E05" w:rsidRPr="00CF6F74" w:rsidRDefault="00A4243E" w:rsidP="00E30E0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  <w:t>20</w:t>
            </w:r>
            <w:r w:rsidR="00E30E05" w:rsidRPr="00CF6F74"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  <w:t>.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  <w:t>okt</w:t>
            </w:r>
            <w:r w:rsidR="00E30E05" w:rsidRPr="00CF6F74"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  <w:t>.2017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46C202" w14:textId="77777777" w:rsidR="00E30E05" w:rsidRPr="00CF6F74" w:rsidRDefault="00E30E05" w:rsidP="00E30E0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  <w:t>2017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8D9D6C" w14:textId="77777777" w:rsidR="00E30E05" w:rsidRPr="00CF6F74" w:rsidRDefault="00E30E05" w:rsidP="00E30E0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eastAsia="Times New Roman" w:cs="Calibri"/>
                <w:color w:val="000000"/>
                <w:sz w:val="18"/>
                <w:szCs w:val="18"/>
                <w:lang w:eastAsia="nb-NO"/>
              </w:rPr>
              <w:t>31.12.2016</w:t>
            </w:r>
          </w:p>
        </w:tc>
      </w:tr>
      <w:tr w:rsidR="00E30E05" w:rsidRPr="00E30E05" w14:paraId="02C2641C" w14:textId="77777777" w:rsidTr="00A4243E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4C50" w14:textId="77777777" w:rsidR="00E30E05" w:rsidRPr="00CF6F74" w:rsidRDefault="00E30E05" w:rsidP="00E30E0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7DEB" w14:textId="77777777" w:rsidR="00E30E05" w:rsidRPr="00CF6F74" w:rsidRDefault="00E30E05" w:rsidP="00E30E0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6695" w14:textId="77777777" w:rsidR="00E30E05" w:rsidRPr="00CF6F74" w:rsidRDefault="00E30E05" w:rsidP="00E30E0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1D2D" w14:textId="77777777" w:rsidR="00E30E05" w:rsidRPr="00CF6F74" w:rsidRDefault="00E30E05" w:rsidP="00E30E0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FFEC" w14:textId="77777777" w:rsidR="00E30E05" w:rsidRPr="00CF6F74" w:rsidRDefault="00E30E05" w:rsidP="00E30E0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B987" w14:textId="77777777" w:rsidR="00E30E05" w:rsidRPr="00CF6F74" w:rsidRDefault="00E30E05" w:rsidP="00E30E0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E37C98" w:rsidRPr="00E30E05" w14:paraId="3FB34F4D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795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Kontingenter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20EED" w14:textId="4E2D108B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6 156 242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364F4" w14:textId="31E08348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6 333 333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A9BB" w14:textId="0D193262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-177 091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0A2D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7 600 000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56BC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7 454 730 </w:t>
            </w:r>
          </w:p>
        </w:tc>
      </w:tr>
      <w:tr w:rsidR="00E37C98" w:rsidRPr="00E30E05" w14:paraId="424E16B1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111E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Adm vederlag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8510" w14:textId="1AAE892F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280 832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967F" w14:textId="34D190AA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125 000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65E40" w14:textId="66A79343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155 832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AE77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F6C0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134 184 </w:t>
            </w:r>
          </w:p>
        </w:tc>
      </w:tr>
      <w:tr w:rsidR="00E37C98" w:rsidRPr="00E30E05" w14:paraId="0910AD8C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505A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Refusjon OR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C748B" w14:textId="45C95272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230 000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EF42" w14:textId="576CC8D6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191 667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8D11" w14:textId="0361A964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38 333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BA11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230 000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DF71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230 000 </w:t>
            </w:r>
          </w:p>
        </w:tc>
      </w:tr>
      <w:tr w:rsidR="00E37C98" w:rsidRPr="00E30E05" w14:paraId="00BC0176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8FE0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Prosjektmidler / PFF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712B" w14:textId="54AC072A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1 278 005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74EF" w14:textId="669BCC0B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958 333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C779" w14:textId="01EFB085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319 672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2DD9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1 150 000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9CDA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1 215 505 </w:t>
            </w:r>
          </w:p>
        </w:tc>
      </w:tr>
      <w:tr w:rsidR="00E37C98" w:rsidRPr="00E30E05" w14:paraId="3840D111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AA10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Møteinntekter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0960" w14:textId="63538EB8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278 525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537D" w14:textId="17970FBA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708 333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8AF3" w14:textId="194305C0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-429 808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4A05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850 000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6F11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1 220 616 </w:t>
            </w:r>
          </w:p>
        </w:tc>
      </w:tr>
      <w:tr w:rsidR="00E37C98" w:rsidRPr="00E30E05" w14:paraId="34FF6B0D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569D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Andre inntekter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48BEB" w14:textId="3B404C8D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44 950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889C4" w14:textId="2CC580BC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20 833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0469" w14:textId="2FE87906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24 117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12AE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25 000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4B37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103 820 </w:t>
            </w:r>
          </w:p>
        </w:tc>
      </w:tr>
      <w:tr w:rsidR="00E37C98" w:rsidRPr="00E30E05" w14:paraId="34357BDF" w14:textId="77777777" w:rsidTr="00E37C98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5BAA50B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INNTEKTER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245A703D" w14:textId="7855C31A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8 268 554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3C909473" w14:textId="3B745F66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8 337 500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119BD3C6" w14:textId="1BEF289D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   -68 946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2181E29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10 005 000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249CC76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10 358 855 </w:t>
            </w:r>
          </w:p>
        </w:tc>
      </w:tr>
      <w:tr w:rsidR="00E37C98" w:rsidRPr="00E30E05" w14:paraId="1E16004E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EBEA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1194" w14:textId="32E88296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1CA0" w14:textId="5148C312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305F" w14:textId="47957B68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64EE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F60B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E37C98" w:rsidRPr="00E30E05" w14:paraId="225B22AA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70EC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Kontingent NP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FD9A" w14:textId="03D477C8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1 620 000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BDE0D" w14:textId="73D2AB86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1 350 000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8226" w14:textId="6AFACC0E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270 000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B515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1 620 000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D932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1 620 000 </w:t>
            </w:r>
          </w:p>
        </w:tc>
      </w:tr>
      <w:tr w:rsidR="00E37C98" w:rsidRPr="00E30E05" w14:paraId="015B0D1B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A2E2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Regionkontingenter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8ABF" w14:textId="0799B79A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1 017 600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DA8A4" w14:textId="4221AA0A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875 000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5A99" w14:textId="2AEF3FFD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142 600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49D7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1 050 000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A807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1 026 000 </w:t>
            </w:r>
          </w:p>
        </w:tc>
      </w:tr>
      <w:tr w:rsidR="00E37C98" w:rsidRPr="00E30E05" w14:paraId="563CF750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8254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Pensjonistkontingenter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E88DC" w14:textId="5A4D2EEF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-6 000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5C0B" w14:textId="6B53EC43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33 333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8D462" w14:textId="26EF6FF0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-39 333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8AE4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40 000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3E1E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37 800 </w:t>
            </w:r>
          </w:p>
        </w:tc>
      </w:tr>
      <w:tr w:rsidR="00E37C98" w:rsidRPr="00E30E05" w14:paraId="0D99A387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9FFC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NJ felleskasser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8447" w14:textId="62061A9F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69D7" w14:textId="46F60A8F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58 333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32F8" w14:textId="5D6B7691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-58 333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5A70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70 000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6EC0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32 625 </w:t>
            </w:r>
          </w:p>
        </w:tc>
      </w:tr>
      <w:tr w:rsidR="00E37C98" w:rsidRPr="00E30E05" w14:paraId="6096AF7D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3B79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Tilltak i handlingsplanen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6B19" w14:textId="523462FA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171 508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6543" w14:textId="4C630910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125 000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3AA9B" w14:textId="01D287F2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46 508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F265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F0B9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142 898 </w:t>
            </w:r>
          </w:p>
        </w:tc>
      </w:tr>
      <w:tr w:rsidR="00E37C98" w:rsidRPr="00E30E05" w14:paraId="1410683F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36CA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Viderefakturerte 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97D5" w14:textId="5774F1C2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A5E9" w14:textId="02BD66B8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CC2F" w14:textId="070ACC03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20AF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-  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ABD9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5 770 </w:t>
            </w:r>
          </w:p>
        </w:tc>
      </w:tr>
      <w:tr w:rsidR="00E37C98" w:rsidRPr="00E30E05" w14:paraId="6F319CC8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E625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Kostnader vårmøte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8FF32" w14:textId="16AF05D5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330 403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2EE45" w14:textId="5E29113E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250 000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B7D06" w14:textId="2BD01CDF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80 403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0C3F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300 000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A826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676 732 </w:t>
            </w:r>
          </w:p>
        </w:tc>
      </w:tr>
      <w:tr w:rsidR="00E37C98" w:rsidRPr="00E30E05" w14:paraId="4A899DA2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A2D6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Kostnader høstmøte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C116" w14:textId="449415FE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-25 000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3E90" w14:textId="62EC1F60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333 333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BDE6C" w14:textId="22F978F7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-358 333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B357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400 000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1634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473 204 </w:t>
            </w:r>
          </w:p>
        </w:tc>
      </w:tr>
      <w:tr w:rsidR="00E37C98" w:rsidRPr="00E30E05" w14:paraId="50C84CF9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3A67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Kostnader andre møter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4022" w14:textId="0BD352C1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280 152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3377" w14:textId="1FFE66CA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291 667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3146" w14:textId="68774B9F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-11 515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2A7D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350 000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D202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447 194 </w:t>
            </w:r>
          </w:p>
        </w:tc>
      </w:tr>
      <w:tr w:rsidR="00E37C98" w:rsidRPr="00E30E05" w14:paraId="021B07EC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D9C7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Honorar u/trekk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81A7" w14:textId="78DF8293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E61D" w14:textId="138F5B5A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12 500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EFE1" w14:textId="6C353B02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-12 500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62A1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96CE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11 953 </w:t>
            </w:r>
          </w:p>
        </w:tc>
      </w:tr>
      <w:tr w:rsidR="00E37C98" w:rsidRPr="00E30E05" w14:paraId="7E612052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AD38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Diverse 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1236E" w14:textId="2F28F0E6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91BA3" w14:textId="510E7838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8 333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60C9D" w14:textId="721F0FD3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-8 333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B90E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15A4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-   </w:t>
            </w:r>
          </w:p>
        </w:tc>
      </w:tr>
      <w:tr w:rsidR="00E37C98" w:rsidRPr="00E30E05" w14:paraId="3939402C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F1C8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Pressekort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7993" w14:textId="506A119E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9 138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AFE0" w14:textId="03FCFC8D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12 500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1C6A" w14:textId="68FED488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-3 362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C1AF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32BD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28 566 </w:t>
            </w:r>
          </w:p>
        </w:tc>
      </w:tr>
      <w:tr w:rsidR="00E37C98" w:rsidRPr="00E30E05" w14:paraId="1D167AE6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A4B6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Prosjekter og utredninger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B3F5" w14:textId="26BC2072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32 286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A8FAD" w14:textId="0EEE9A07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83 333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B93D" w14:textId="423BC87A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-51 047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2762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CCB9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155 303 </w:t>
            </w:r>
          </w:p>
        </w:tc>
      </w:tr>
      <w:tr w:rsidR="00E37C98" w:rsidRPr="00E30E05" w14:paraId="66CBFDBB" w14:textId="77777777" w:rsidTr="00E37C98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8B0C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prosjektkostnader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0C65" w14:textId="712B8B5F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3 430 087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C7203" w14:textId="34F22B29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3 433 333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E961C" w14:textId="307E4B50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     -3 246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92C8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4 120 000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CEA3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4 658 045 </w:t>
            </w:r>
          </w:p>
        </w:tc>
      </w:tr>
      <w:tr w:rsidR="00E37C98" w:rsidRPr="00E30E05" w14:paraId="7B0D87B2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E9D1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3CC92" w14:textId="63C1274B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C81F" w14:textId="0E257B37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00E3" w14:textId="1BC7A2A4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E414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7E0C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E37C98" w:rsidRPr="00E30E05" w14:paraId="3ECCF45A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A2BC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Lønnskostnader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EF5DE" w14:textId="12FFCACB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2 453 223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B0AE3" w14:textId="58E3FE4B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2 800 000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53A5" w14:textId="262A6203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-346 777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CF15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3 360 000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5947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3 012 791 </w:t>
            </w:r>
          </w:p>
        </w:tc>
      </w:tr>
      <w:tr w:rsidR="00E37C98" w:rsidRPr="00E30E05" w14:paraId="68D2A28B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E867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Andre lønnskostnader / pensjon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E8ABE" w14:textId="42E08454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783 475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D4DE7" w14:textId="7B96B300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804 167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25735" w14:textId="34F0EB85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-20 692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6041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965 000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597B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818 199 </w:t>
            </w:r>
          </w:p>
        </w:tc>
      </w:tr>
      <w:tr w:rsidR="00E37C98" w:rsidRPr="00E30E05" w14:paraId="7070FC08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9DB0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Andre personalkostnader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8580F" w14:textId="13D5036D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42 387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6F950" w14:textId="58AFD052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54 167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3EF1" w14:textId="4E212D01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-11 780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64F6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65 000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2129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65 592 </w:t>
            </w:r>
          </w:p>
        </w:tc>
      </w:tr>
      <w:tr w:rsidR="00E37C98" w:rsidRPr="00E30E05" w14:paraId="27EF1169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AC74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Refunderte administrasjonskostnader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1A732" w14:textId="4571F8CE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-123 662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06D4" w14:textId="29F20E43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-183 333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AA870" w14:textId="6C521762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59 671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BE15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-220 000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0CF7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-211 992 </w:t>
            </w:r>
          </w:p>
        </w:tc>
      </w:tr>
      <w:tr w:rsidR="00E37C98" w:rsidRPr="00E30E05" w14:paraId="7581E599" w14:textId="77777777" w:rsidTr="00E37C98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AD08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personalkostnader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D51D" w14:textId="5D78B70D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3 155 423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7EC4" w14:textId="30567256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3 475 000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91F1D" w14:textId="16CF4158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-319 577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6352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4 170 000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F4B6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3 684 590 </w:t>
            </w:r>
          </w:p>
        </w:tc>
      </w:tr>
      <w:tr w:rsidR="00E37C98" w:rsidRPr="00E30E05" w14:paraId="2F7268E2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059D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0238" w14:textId="34A0F617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024C" w14:textId="0A1C764F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034A" w14:textId="168E4566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F404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17E5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E37C98" w:rsidRPr="00E30E05" w14:paraId="52DFE0FA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84E3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Avskrivninger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CC9B0" w14:textId="5855952E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99 976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23AE2" w14:textId="138A0359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104 167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B0B0" w14:textId="4A762C44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-4 191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3FCF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125 000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A2F1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123 473 </w:t>
            </w:r>
          </w:p>
        </w:tc>
      </w:tr>
      <w:tr w:rsidR="00E37C98" w:rsidRPr="00E30E05" w14:paraId="0B4ACE7B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B71A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Kostnader lokaler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49F1" w14:textId="68494845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561 941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0992B" w14:textId="1808C6F9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562 500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A869" w14:textId="7CF32314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 -559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C146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675 000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9862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673 844 </w:t>
            </w:r>
          </w:p>
        </w:tc>
      </w:tr>
      <w:tr w:rsidR="00E37C98" w:rsidRPr="00E30E05" w14:paraId="1D34BD0F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0738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Inventar / vedlikehold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D492" w14:textId="06A8C0D0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6 342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CE16" w14:textId="0D59F42E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25 000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1528" w14:textId="49D776FF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-18 658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806B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30 000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371A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27 166 </w:t>
            </w:r>
          </w:p>
        </w:tc>
      </w:tr>
      <w:tr w:rsidR="00E37C98" w:rsidRPr="00E30E05" w14:paraId="3383FA8D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AF69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Fremmede tjenester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70326" w14:textId="2A71CC2C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268 651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7E88" w14:textId="5A8DFC26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204 167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E3F2" w14:textId="2338B909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64 484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B220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245 000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4F18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275 264 </w:t>
            </w:r>
          </w:p>
        </w:tc>
      </w:tr>
      <w:tr w:rsidR="00E37C98" w:rsidRPr="00E30E05" w14:paraId="3CB8A947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BADA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Kontorkostnader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02FE9" w14:textId="183D7F1E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197 437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ADB01" w14:textId="2DC975F0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170 833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09BA4" w14:textId="3066F5DE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26 604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BA19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205 000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0A8E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223 018 </w:t>
            </w:r>
          </w:p>
        </w:tc>
      </w:tr>
      <w:tr w:rsidR="00E37C98" w:rsidRPr="00E30E05" w14:paraId="30881A2F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CB68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Aviser og faglitteratur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1A9E" w14:textId="2184B62A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34 884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DDF8" w14:textId="588DA762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66 667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19E8" w14:textId="3E11AF12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-31 783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B692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80 000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B7FC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68 374 </w:t>
            </w:r>
          </w:p>
        </w:tc>
      </w:tr>
      <w:tr w:rsidR="00E37C98" w:rsidRPr="00E30E05" w14:paraId="7139C80C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5C88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Telekostnader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B6FA" w14:textId="17377997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45 257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927A" w14:textId="2B27951B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58 333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1D40" w14:textId="34344FD4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-13 076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EC4E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70 000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2DD3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64 676 </w:t>
            </w:r>
          </w:p>
        </w:tc>
      </w:tr>
      <w:tr w:rsidR="00E37C98" w:rsidRPr="00E30E05" w14:paraId="769D226E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70BD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Porto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F094" w14:textId="24B521D2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9 100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34984" w14:textId="369B514D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8 333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0812" w14:textId="0C26057A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   767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8071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4A16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26 602 </w:t>
            </w:r>
          </w:p>
        </w:tc>
      </w:tr>
      <w:tr w:rsidR="00E37C98" w:rsidRPr="00E30E05" w14:paraId="70DF9B7C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BA25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Reisekostnader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CB5F" w14:textId="685E5B91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90 717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E29D" w14:textId="1E28545D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83 333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787B" w14:textId="073C8BAC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7 384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B92F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2A3F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82 880 </w:t>
            </w:r>
          </w:p>
        </w:tc>
      </w:tr>
      <w:tr w:rsidR="00E37C98" w:rsidRPr="00E30E05" w14:paraId="40097DB8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D3C4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Deltakeravgift / konferanser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4D972" w14:textId="4375109C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50 710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6E30C" w14:textId="2B431967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41 667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12E49" w14:textId="4C0F8169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9 043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61CA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4FDC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48 556 </w:t>
            </w:r>
          </w:p>
        </w:tc>
      </w:tr>
      <w:tr w:rsidR="00E37C98" w:rsidRPr="00E30E05" w14:paraId="55DFBC10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CAAB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Gaver og kontingenter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3DF43" w14:textId="1E2727AF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30 662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B859" w14:textId="6F6D5F6C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41 667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1238" w14:textId="66470959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-11 005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9754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5911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82 336 </w:t>
            </w:r>
          </w:p>
        </w:tc>
      </w:tr>
      <w:tr w:rsidR="00E37C98" w:rsidRPr="00E30E05" w14:paraId="256063E9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9852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Forsikring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217D" w14:textId="4E94B9F9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6585" w14:textId="75A84F9D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6 250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67721" w14:textId="76AA75AB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-6 250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28B2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7 500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0A3C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-   </w:t>
            </w:r>
          </w:p>
        </w:tc>
      </w:tr>
      <w:tr w:rsidR="00E37C98" w:rsidRPr="00E30E05" w14:paraId="1F0EB8A7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9963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Bankkostnader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A708F" w14:textId="001E8140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7 142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D190F" w14:textId="1C628846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1 667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718B6" w14:textId="6589168B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5 475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C3CD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2 000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6677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9 244 </w:t>
            </w:r>
          </w:p>
        </w:tc>
      </w:tr>
      <w:tr w:rsidR="00E37C98" w:rsidRPr="00E30E05" w14:paraId="10E1636C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94D8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Tap og lignende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E276" w14:textId="512C2CD5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C80FD" w14:textId="4BDB31DA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41 667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D459F" w14:textId="2DBB9385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-41 667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CB30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D5E3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-42 968 </w:t>
            </w:r>
          </w:p>
        </w:tc>
      </w:tr>
      <w:tr w:rsidR="00E37C98" w:rsidRPr="00E30E05" w14:paraId="377705BE" w14:textId="77777777" w:rsidTr="00E37C98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E6AD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driftskostnader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1366A" w14:textId="635C5001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1 402 819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69DC" w14:textId="3AED634F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1 416 250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6DF3B" w14:textId="7F181D4B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   -13 431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D120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1 699 500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6150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1 662 465 </w:t>
            </w:r>
          </w:p>
        </w:tc>
      </w:tr>
      <w:tr w:rsidR="00E37C98" w:rsidRPr="00E30E05" w14:paraId="2DC66DE4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0F08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8AE9" w14:textId="48548473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E0CA" w14:textId="18B4DBED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7E8D" w14:textId="75C77854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A08A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CC9C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E37C98" w:rsidRPr="00E30E05" w14:paraId="0782732A" w14:textId="77777777" w:rsidTr="00E37C98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07288EA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34FB3E9E" w14:textId="0371ABAA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7 988 329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259E036C" w14:textId="592302B1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8 324 583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39F61FC6" w14:textId="23D0262A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-336 254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22DCB18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9 989 500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1D51B3B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10 005 100 </w:t>
            </w:r>
          </w:p>
        </w:tc>
      </w:tr>
      <w:tr w:rsidR="00E37C98" w:rsidRPr="00E30E05" w14:paraId="4685F77A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C5BC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Resultat før finans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8EF8" w14:textId="6C13225B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-280 225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997C" w14:textId="3FEAE977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   -12 917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7F845" w14:textId="7734ED40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-267 308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612F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-15 500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1421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-353 755 </w:t>
            </w:r>
          </w:p>
        </w:tc>
      </w:tr>
      <w:tr w:rsidR="00E37C98" w:rsidRPr="00E30E05" w14:paraId="14EE3DA9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D3B9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E0FDD" w14:textId="4C49B831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58D8" w14:textId="0ECAA41A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41BD9" w14:textId="7CADF79E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5BAD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E1D3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E37C98" w:rsidRPr="00E30E05" w14:paraId="79F5638F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465A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Renteinntekter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A8E2" w14:textId="03846B63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DD2A" w14:textId="6523ABF4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62 500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5FDD" w14:textId="28EEB8BD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-62 500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5F53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75 000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DC47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18 955 </w:t>
            </w:r>
          </w:p>
        </w:tc>
      </w:tr>
      <w:tr w:rsidR="00E37C98" w:rsidRPr="00E30E05" w14:paraId="62212192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67FF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Finanskostnader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79600" w14:textId="3E7918F5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1 410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5B37" w14:textId="3323BA99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4 167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FEF4" w14:textId="143073F8" w:rsidR="00E37C98" w:rsidRPr="00E37C98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7C9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-2 757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DCC4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0414" w14:textId="77777777" w:rsidR="00E37C98" w:rsidRPr="00CF6F74" w:rsidRDefault="00E37C98" w:rsidP="00E37C98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1 691 </w:t>
            </w:r>
          </w:p>
        </w:tc>
      </w:tr>
      <w:tr w:rsidR="00E37C98" w:rsidRPr="00E30E05" w14:paraId="0EF9BCC5" w14:textId="77777777" w:rsidTr="00A4243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9881DF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RESULTAT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23BAF2A6" w14:textId="17A11368" w:rsidR="00E37C98" w:rsidRPr="00A4243E" w:rsidRDefault="00A4243E" w:rsidP="00A4243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- </w:t>
            </w:r>
            <w:r w:rsidRPr="00A4243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278 815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5FB8B57" w14:textId="1D657342" w:rsidR="00E37C98" w:rsidRPr="00E37C98" w:rsidRDefault="00A4243E" w:rsidP="00A4243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- 71 250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2E1D7BEC" w14:textId="447E149C" w:rsidR="00E37C98" w:rsidRPr="00E37C98" w:rsidRDefault="00A4243E" w:rsidP="00A4243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- 207 565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27D51E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-85 500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27A535" w14:textId="77777777" w:rsidR="00E37C98" w:rsidRPr="00CF6F74" w:rsidRDefault="00E37C98" w:rsidP="00E37C9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F6F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-371 019 </w:t>
            </w:r>
          </w:p>
        </w:tc>
      </w:tr>
    </w:tbl>
    <w:p w14:paraId="1DCB953B" w14:textId="77777777" w:rsidR="00FA5DEF" w:rsidRDefault="00FA5DEF">
      <w:pPr>
        <w:rPr>
          <w:rFonts w:ascii="Times New Roman" w:hAnsi="Times New Roman"/>
          <w:sz w:val="24"/>
          <w:szCs w:val="24"/>
        </w:rPr>
      </w:pPr>
    </w:p>
    <w:p w14:paraId="2628ACBC" w14:textId="77777777" w:rsidR="00472946" w:rsidRDefault="00472946">
      <w:pPr>
        <w:rPr>
          <w:rFonts w:ascii="Times New Roman" w:hAnsi="Times New Roman"/>
          <w:sz w:val="24"/>
          <w:szCs w:val="24"/>
        </w:rPr>
      </w:pPr>
    </w:p>
    <w:p w14:paraId="373CB372" w14:textId="77777777" w:rsidR="00472946" w:rsidRDefault="00472946">
      <w:pPr>
        <w:rPr>
          <w:rFonts w:ascii="Times New Roman" w:hAnsi="Times New Roman"/>
          <w:sz w:val="24"/>
          <w:szCs w:val="24"/>
        </w:rPr>
      </w:pPr>
    </w:p>
    <w:p w14:paraId="2EBCE3E6" w14:textId="77777777" w:rsidR="00472946" w:rsidRDefault="00472946">
      <w:pPr>
        <w:rPr>
          <w:rFonts w:ascii="Times New Roman" w:hAnsi="Times New Roman"/>
          <w:sz w:val="24"/>
          <w:szCs w:val="24"/>
        </w:rPr>
      </w:pPr>
    </w:p>
    <w:tbl>
      <w:tblPr>
        <w:tblW w:w="7372" w:type="dxa"/>
        <w:tblInd w:w="7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1487"/>
        <w:gridCol w:w="1209"/>
        <w:gridCol w:w="1843"/>
      </w:tblGrid>
      <w:tr w:rsidR="00FA5DEF" w:rsidRPr="00FA5DEF" w14:paraId="7E73B17C" w14:textId="77777777" w:rsidTr="00451A97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FACF9" w14:textId="77777777"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BALANSE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B8BB3" w14:textId="77DC0CAF" w:rsidR="00FA5DEF" w:rsidRPr="00FA5DEF" w:rsidRDefault="0095591C" w:rsidP="00FE7879">
            <w:pPr>
              <w:ind w:right="67" w:hanging="7"/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20.10</w:t>
            </w:r>
            <w:r w:rsidR="00FE7879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.2017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B1131" w14:textId="77777777"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F635C" w14:textId="77777777"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2015</w:t>
            </w:r>
          </w:p>
        </w:tc>
      </w:tr>
      <w:tr w:rsidR="00FA5DEF" w:rsidRPr="00FA5DEF" w14:paraId="65F72599" w14:textId="77777777" w:rsidTr="00451A97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CE5FF" w14:textId="77777777"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03C87" w14:textId="77777777"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EFF87" w14:textId="77777777"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DBAE2" w14:textId="77777777"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FA5DEF" w:rsidRPr="00FA5DEF" w14:paraId="26AC835E" w14:textId="77777777" w:rsidTr="00451A97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A52F2" w14:textId="77777777" w:rsidR="00FA5DEF" w:rsidRPr="00FA5DEF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Eiendeler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CEB1F" w14:textId="77777777" w:rsidR="00FA5DEF" w:rsidRPr="00FA5DEF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502F8" w14:textId="77777777"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F9D91" w14:textId="77777777"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FA5DEF" w:rsidRPr="00FA5DEF" w14:paraId="4F258202" w14:textId="77777777" w:rsidTr="00451A97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6FC3" w14:textId="77777777"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451AC" w14:textId="77777777"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E1869" w14:textId="77777777"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B67AE" w14:textId="77777777"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FA5DEF" w:rsidRPr="00FA5DEF" w14:paraId="784E0BCB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9740B" w14:textId="77777777" w:rsidR="00FA5DEF" w:rsidRPr="00FA5DEF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Anleggsmidler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5CAB9" w14:textId="77777777" w:rsidR="00FA5DEF" w:rsidRPr="00FA5DEF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EF771" w14:textId="77777777"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79AE6" w14:textId="77777777"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A4243E" w:rsidRPr="00FA5DEF" w14:paraId="528E98EE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76B52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Kunst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4D1D4E" w14:textId="5E12BD5C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  12 500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9FE20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12 500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6BB5C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12 500 </w:t>
            </w:r>
          </w:p>
        </w:tc>
      </w:tr>
      <w:tr w:rsidR="00A4243E" w:rsidRPr="00FA5DEF" w14:paraId="16D9D3B5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DBA80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Datautstyr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38AAC0" w14:textId="0FF7643E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  20 061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B50F5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41 785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D8C3C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39 221 </w:t>
            </w:r>
          </w:p>
        </w:tc>
      </w:tr>
      <w:tr w:rsidR="00A4243E" w:rsidRPr="00FA5DEF" w14:paraId="6B94D2DC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B8E89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Webutvikling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B7F810" w14:textId="20CD4EA1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137 740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42C92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215 992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E9DB5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172 039 </w:t>
            </w:r>
          </w:p>
        </w:tc>
      </w:tr>
      <w:tr w:rsidR="00A4243E" w:rsidRPr="00FA5DEF" w14:paraId="0D96AEA6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A4546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Bil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F068DE" w14:textId="7F4E417D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3EFB4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FAB2E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</w:tr>
      <w:tr w:rsidR="00A4243E" w:rsidRPr="00FA5DEF" w14:paraId="1581011C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6CCDA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Sum anleggsmidler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DDAA07" w14:textId="783351CA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      170 301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0986D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270 277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444D1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223 760 </w:t>
            </w:r>
          </w:p>
        </w:tc>
      </w:tr>
      <w:tr w:rsidR="00A4243E" w:rsidRPr="00FA5DEF" w14:paraId="1EF95AD4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45A54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DA031C" w14:textId="77777777" w:rsidR="00A4243E" w:rsidRPr="00A4243E" w:rsidRDefault="00A4243E" w:rsidP="00A4243E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624A9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938EB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A4243E" w:rsidRPr="00FA5DEF" w14:paraId="1F87D5F6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E271E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Omløpsmidler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CF9B44" w14:textId="77777777" w:rsidR="00A4243E" w:rsidRPr="00A4243E" w:rsidRDefault="00A4243E" w:rsidP="00A4243E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452BA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666F0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A4243E" w:rsidRPr="00FA5DEF" w14:paraId="7B5AF2CD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810DD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Kundefordringer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1BC799" w14:textId="63D5BC79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   -8 973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52634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157 738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768C3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114 351 </w:t>
            </w:r>
          </w:p>
        </w:tc>
      </w:tr>
      <w:tr w:rsidR="00A4243E" w:rsidRPr="00FA5DEF" w14:paraId="2227E96E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1AD50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Andre fordringer/forskudd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02C63C" w14:textId="19AC652C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168 316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B9C20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4 626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15789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23 615 </w:t>
            </w:r>
          </w:p>
        </w:tc>
      </w:tr>
      <w:tr w:rsidR="00A4243E" w:rsidRPr="00FA5DEF" w14:paraId="2FEEE345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2DF73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Forskuddsbetalte kostnader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B32B59" w14:textId="05B1FC17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139 219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2D6D0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31 998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7CF76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28 012 </w:t>
            </w:r>
          </w:p>
        </w:tc>
      </w:tr>
      <w:tr w:rsidR="00A4243E" w:rsidRPr="00FA5DEF" w14:paraId="4F565152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19C37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Mellomregning PS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22D521" w14:textId="1820AD30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7233D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6 750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FA33E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6 750 </w:t>
            </w:r>
          </w:p>
        </w:tc>
      </w:tr>
      <w:tr w:rsidR="00A4243E" w:rsidRPr="00FA5DEF" w14:paraId="0C15D0A5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AA1CA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Mellomrening  VF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D848C" w14:textId="38A0D212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  40 740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2B13F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40 740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6952D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50 733 </w:t>
            </w:r>
          </w:p>
        </w:tc>
      </w:tr>
      <w:tr w:rsidR="00A4243E" w:rsidRPr="00FA5DEF" w14:paraId="151F7429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1EFA2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Mellomregning kopivederlag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82DB57" w14:textId="0CA7C8E5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56900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A2162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</w:tr>
      <w:tr w:rsidR="00A4243E" w:rsidRPr="00FA5DEF" w14:paraId="10E30C57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80E46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Særvilkår / verdipapirer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089B47" w14:textId="1BD2B031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5 239 837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9B268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4 480 664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E21C9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3 168 657 </w:t>
            </w:r>
          </w:p>
        </w:tc>
      </w:tr>
      <w:tr w:rsidR="00A4243E" w:rsidRPr="00FA5DEF" w14:paraId="69ABF37F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D23CB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Depositumskonto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3319CF" w14:textId="7CBE07B6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621 800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1E5CD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603 973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9CDE0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603 974 </w:t>
            </w:r>
          </w:p>
        </w:tc>
      </w:tr>
      <w:tr w:rsidR="00A4243E" w:rsidRPr="00FA5DEF" w14:paraId="32F5F0EA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94946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Kasse / bank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6CB8C0" w14:textId="213ACF00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1 774 938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89209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459 572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75FE1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1 470 170 </w:t>
            </w:r>
          </w:p>
        </w:tc>
      </w:tr>
      <w:tr w:rsidR="00A4243E" w:rsidRPr="00FA5DEF" w14:paraId="34BD4A8E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80100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Sum omløpsmidler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BB151F" w14:textId="6823EC78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   7 975 877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621F9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5 786 061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233E3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5 466 262 </w:t>
            </w:r>
          </w:p>
        </w:tc>
      </w:tr>
      <w:tr w:rsidR="00A4243E" w:rsidRPr="00FA5DEF" w14:paraId="7980B89D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2012D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540226" w14:textId="77777777" w:rsidR="00A4243E" w:rsidRPr="00A4243E" w:rsidRDefault="00A4243E" w:rsidP="00A4243E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34DBC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A0EA5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A4243E" w:rsidRPr="00FA5DEF" w14:paraId="032FC2A4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755B8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Sum eiendeler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E06942" w14:textId="45339DA5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   8 146 178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2D4A8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6 056 338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4F60B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5 690 022 </w:t>
            </w:r>
          </w:p>
        </w:tc>
      </w:tr>
      <w:tr w:rsidR="00A4243E" w:rsidRPr="00FA5DEF" w14:paraId="2A79A761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ABB5C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029198" w14:textId="77777777" w:rsidR="00A4243E" w:rsidRPr="00A4243E" w:rsidRDefault="00A4243E" w:rsidP="00A4243E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81E2D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A99C3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A4243E" w:rsidRPr="00FA5DEF" w14:paraId="0BCAED78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1067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Gjeld / Egenkapital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DD02EE" w14:textId="77777777" w:rsidR="00A4243E" w:rsidRPr="00A4243E" w:rsidRDefault="00A4243E" w:rsidP="00A4243E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63131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9D847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A4243E" w:rsidRPr="00FA5DEF" w14:paraId="1AA84F7B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4C7A0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6AECFC" w14:textId="77777777" w:rsidR="00A4243E" w:rsidRPr="00A4243E" w:rsidRDefault="00A4243E" w:rsidP="00A4243E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271AA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F69BD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A4243E" w:rsidRPr="00FA5DEF" w14:paraId="69405A07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DD0AA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Egenkapital pr 01.01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3ADF54" w14:textId="6833ABEA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5 309 530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65DA0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4 938 511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2A13C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4 870 017 </w:t>
            </w:r>
          </w:p>
        </w:tc>
      </w:tr>
      <w:tr w:rsidR="00A4243E" w:rsidRPr="00FA5DEF" w14:paraId="529ED53F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AB993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Årets resultat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3E1FFB" w14:textId="21571C35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278 758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DC961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371 019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38F56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68 494 </w:t>
            </w:r>
          </w:p>
        </w:tc>
      </w:tr>
      <w:tr w:rsidR="00A4243E" w:rsidRPr="00FA5DEF" w14:paraId="339CDD69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7A73B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Egenkapital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875800" w14:textId="25E1DBD2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   5 588 288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7E279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5 309 530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81A11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4 938 511 </w:t>
            </w:r>
          </w:p>
        </w:tc>
      </w:tr>
      <w:tr w:rsidR="00A4243E" w:rsidRPr="00FA5DEF" w14:paraId="07ADB1FA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6D9D1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3EE424" w14:textId="77777777" w:rsidR="00A4243E" w:rsidRPr="00A4243E" w:rsidRDefault="00A4243E" w:rsidP="00A4243E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32248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6D889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A4243E" w:rsidRPr="00FA5DEF" w14:paraId="0DD4B8EC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16BC2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Langsiktig gjeld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DFC433" w14:textId="77777777" w:rsidR="00A4243E" w:rsidRPr="00A4243E" w:rsidRDefault="00A4243E" w:rsidP="00A4243E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6A063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3B0DC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</w:tr>
      <w:tr w:rsidR="00A4243E" w:rsidRPr="00FA5DEF" w14:paraId="4005B393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6F6C6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Leverandørgjeld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F5D6E1" w14:textId="64BAD477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571 076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1647C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90 850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8AE5B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100 622 </w:t>
            </w:r>
          </w:p>
        </w:tc>
      </w:tr>
      <w:tr w:rsidR="00A4243E" w:rsidRPr="00FA5DEF" w14:paraId="5BEFD617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6D210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Kortsiktig gjeld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758A7A" w14:textId="6E75B684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119 051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E3BEA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48 600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D78CB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1 039 </w:t>
            </w:r>
          </w:p>
        </w:tc>
      </w:tr>
      <w:tr w:rsidR="00A4243E" w:rsidRPr="00FA5DEF" w14:paraId="0B281E3B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52219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Mellomregning OR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29E895" w14:textId="34E7C543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  61 846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C6B40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-1 079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B6F43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40 703 </w:t>
            </w:r>
          </w:p>
        </w:tc>
      </w:tr>
      <w:tr w:rsidR="00A4243E" w:rsidRPr="00FA5DEF" w14:paraId="3C5BCABF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C7C73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Mellomregning kopivederlag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DF1866" w14:textId="77777777" w:rsidR="00A4243E" w:rsidRPr="00A4243E" w:rsidRDefault="00A4243E" w:rsidP="00A4243E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7EBFA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4B761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</w:tr>
      <w:tr w:rsidR="00A4243E" w:rsidRPr="00FA5DEF" w14:paraId="440D8F7A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DD84E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Skyldig skattetrekk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DFF6C8" w14:textId="3A8776FA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206 177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B5DAD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151 053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59BF9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156 031 </w:t>
            </w:r>
          </w:p>
        </w:tc>
      </w:tr>
      <w:tr w:rsidR="00A4243E" w:rsidRPr="00FA5DEF" w14:paraId="36CE6CAC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60400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Offentlige avgifter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14552F" w14:textId="79EC3447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134 758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4B61B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131 331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AEEF8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127 676 </w:t>
            </w:r>
          </w:p>
        </w:tc>
      </w:tr>
      <w:tr w:rsidR="00A4243E" w:rsidRPr="00FA5DEF" w14:paraId="3CCC18D4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BCE63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Avsatte feriepenger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9985E1" w14:textId="759E715D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269 574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1E161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326 053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01B81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325 438 </w:t>
            </w:r>
          </w:p>
        </w:tc>
      </w:tr>
      <w:tr w:rsidR="00A4243E" w:rsidRPr="00FA5DEF" w14:paraId="00197826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14551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Periodiserte kontingenter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2D3F7E" w14:textId="5A6FFA70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1 195 408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9A369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EB66F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</w:tr>
      <w:tr w:rsidR="00A4243E" w:rsidRPr="00FA5DEF" w14:paraId="23CD905B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309A4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Sum gjeld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35CF7E" w14:textId="14E78C0F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   2 557 890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5E015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746 808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227CD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751 509 </w:t>
            </w:r>
          </w:p>
        </w:tc>
      </w:tr>
      <w:tr w:rsidR="00A4243E" w:rsidRPr="00FA5DEF" w14:paraId="668E2833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7C555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CA124A" w14:textId="77777777" w:rsidR="00A4243E" w:rsidRPr="00A4243E" w:rsidRDefault="00A4243E" w:rsidP="00A4243E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C7480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E479C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A4243E" w:rsidRPr="00FA5DEF" w14:paraId="77AEC77B" w14:textId="77777777" w:rsidTr="0095591C">
        <w:trPr>
          <w:trHeight w:hRule="exact"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92888" w14:textId="77777777" w:rsidR="00A4243E" w:rsidRPr="00FA5DEF" w:rsidRDefault="00A4243E" w:rsidP="00A4243E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Sum gjeld og egenkapital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84DAD9" w14:textId="11F4C81C" w:rsidR="00A4243E" w:rsidRPr="00A4243E" w:rsidRDefault="00A4243E" w:rsidP="00A4243E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4243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   8 146 178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C90F8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6 056 338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267A4" w14:textId="77777777" w:rsidR="00A4243E" w:rsidRPr="00FA5DEF" w:rsidRDefault="00A4243E" w:rsidP="00A4243E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5 690 020 </w:t>
            </w:r>
          </w:p>
        </w:tc>
      </w:tr>
    </w:tbl>
    <w:p w14:paraId="770277C9" w14:textId="77777777" w:rsidR="00BE52D3" w:rsidRPr="00FA5DEF" w:rsidRDefault="00BE52D3">
      <w:pPr>
        <w:rPr>
          <w:rFonts w:asciiTheme="minorHAnsi" w:hAnsiTheme="minorHAnsi"/>
          <w:sz w:val="18"/>
          <w:szCs w:val="18"/>
        </w:rPr>
      </w:pPr>
    </w:p>
    <w:sectPr w:rsidR="00BE52D3" w:rsidRPr="00FA5DEF" w:rsidSect="004F153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797C"/>
    <w:multiLevelType w:val="hybridMultilevel"/>
    <w:tmpl w:val="F0F6C666"/>
    <w:lvl w:ilvl="0" w:tplc="ACF82594">
      <w:start w:val="7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311F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92C39"/>
    <w:multiLevelType w:val="hybridMultilevel"/>
    <w:tmpl w:val="8FA8C21E"/>
    <w:lvl w:ilvl="0" w:tplc="5380C6A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8"/>
    <w:rsid w:val="00004621"/>
    <w:rsid w:val="000102F2"/>
    <w:rsid w:val="000231E3"/>
    <w:rsid w:val="00024E32"/>
    <w:rsid w:val="00040DC5"/>
    <w:rsid w:val="00040F92"/>
    <w:rsid w:val="00042E7D"/>
    <w:rsid w:val="00052A4B"/>
    <w:rsid w:val="00054CA2"/>
    <w:rsid w:val="000561B9"/>
    <w:rsid w:val="00060E07"/>
    <w:rsid w:val="00066447"/>
    <w:rsid w:val="00074773"/>
    <w:rsid w:val="00077FDA"/>
    <w:rsid w:val="000A4B72"/>
    <w:rsid w:val="000A6AF7"/>
    <w:rsid w:val="000A6DC5"/>
    <w:rsid w:val="000B6F26"/>
    <w:rsid w:val="000D46F6"/>
    <w:rsid w:val="000D59A9"/>
    <w:rsid w:val="000E0CD1"/>
    <w:rsid w:val="000F325C"/>
    <w:rsid w:val="000F4B22"/>
    <w:rsid w:val="000F69BE"/>
    <w:rsid w:val="001048BD"/>
    <w:rsid w:val="0011194D"/>
    <w:rsid w:val="0011769F"/>
    <w:rsid w:val="0014324C"/>
    <w:rsid w:val="001436FA"/>
    <w:rsid w:val="001711F6"/>
    <w:rsid w:val="001979E8"/>
    <w:rsid w:val="001A1A8F"/>
    <w:rsid w:val="001C3607"/>
    <w:rsid w:val="001C7818"/>
    <w:rsid w:val="001C7C14"/>
    <w:rsid w:val="001D080E"/>
    <w:rsid w:val="001D1E12"/>
    <w:rsid w:val="002343CB"/>
    <w:rsid w:val="0025399B"/>
    <w:rsid w:val="00257E70"/>
    <w:rsid w:val="00296E21"/>
    <w:rsid w:val="002B3A01"/>
    <w:rsid w:val="002B6504"/>
    <w:rsid w:val="002C4DFB"/>
    <w:rsid w:val="002D1A22"/>
    <w:rsid w:val="002D3EA6"/>
    <w:rsid w:val="002E693E"/>
    <w:rsid w:val="00305710"/>
    <w:rsid w:val="00317ED4"/>
    <w:rsid w:val="003260A1"/>
    <w:rsid w:val="00373792"/>
    <w:rsid w:val="00395B10"/>
    <w:rsid w:val="003C5500"/>
    <w:rsid w:val="003F5815"/>
    <w:rsid w:val="00403553"/>
    <w:rsid w:val="004048D4"/>
    <w:rsid w:val="00405754"/>
    <w:rsid w:val="00407FD3"/>
    <w:rsid w:val="00416DCB"/>
    <w:rsid w:val="00443C58"/>
    <w:rsid w:val="00451A97"/>
    <w:rsid w:val="00472946"/>
    <w:rsid w:val="004744B2"/>
    <w:rsid w:val="00474D79"/>
    <w:rsid w:val="004A235E"/>
    <w:rsid w:val="004B560A"/>
    <w:rsid w:val="004D07EB"/>
    <w:rsid w:val="004D3C62"/>
    <w:rsid w:val="004D6EF8"/>
    <w:rsid w:val="004E3CDA"/>
    <w:rsid w:val="004E3F5A"/>
    <w:rsid w:val="004F153E"/>
    <w:rsid w:val="00500988"/>
    <w:rsid w:val="005067B7"/>
    <w:rsid w:val="00507ADE"/>
    <w:rsid w:val="00551458"/>
    <w:rsid w:val="00566FE4"/>
    <w:rsid w:val="0057124C"/>
    <w:rsid w:val="005812B4"/>
    <w:rsid w:val="0058391E"/>
    <w:rsid w:val="005A70AE"/>
    <w:rsid w:val="005D3261"/>
    <w:rsid w:val="005D3D48"/>
    <w:rsid w:val="005D449E"/>
    <w:rsid w:val="005D4E74"/>
    <w:rsid w:val="005E438C"/>
    <w:rsid w:val="00634934"/>
    <w:rsid w:val="00654D37"/>
    <w:rsid w:val="0066147F"/>
    <w:rsid w:val="006900D3"/>
    <w:rsid w:val="006A3D33"/>
    <w:rsid w:val="006B74D2"/>
    <w:rsid w:val="006C28C0"/>
    <w:rsid w:val="006C518E"/>
    <w:rsid w:val="006D38AA"/>
    <w:rsid w:val="006E24C6"/>
    <w:rsid w:val="006F77F8"/>
    <w:rsid w:val="007459F7"/>
    <w:rsid w:val="00770742"/>
    <w:rsid w:val="00774843"/>
    <w:rsid w:val="0077712C"/>
    <w:rsid w:val="0079613F"/>
    <w:rsid w:val="007A7C68"/>
    <w:rsid w:val="007B5F9D"/>
    <w:rsid w:val="007C507C"/>
    <w:rsid w:val="007C706A"/>
    <w:rsid w:val="007E5792"/>
    <w:rsid w:val="007E70E8"/>
    <w:rsid w:val="007F04DF"/>
    <w:rsid w:val="007F5B95"/>
    <w:rsid w:val="00806BB7"/>
    <w:rsid w:val="00844B4A"/>
    <w:rsid w:val="00883EDC"/>
    <w:rsid w:val="00887460"/>
    <w:rsid w:val="00895375"/>
    <w:rsid w:val="008A17DF"/>
    <w:rsid w:val="008A1C83"/>
    <w:rsid w:val="008A77C5"/>
    <w:rsid w:val="008D22B6"/>
    <w:rsid w:val="008D2B0A"/>
    <w:rsid w:val="008E00F4"/>
    <w:rsid w:val="008E78DE"/>
    <w:rsid w:val="00900764"/>
    <w:rsid w:val="009201DE"/>
    <w:rsid w:val="0093271F"/>
    <w:rsid w:val="009374AA"/>
    <w:rsid w:val="0095591C"/>
    <w:rsid w:val="00970BE3"/>
    <w:rsid w:val="009912E3"/>
    <w:rsid w:val="0099153E"/>
    <w:rsid w:val="009959DB"/>
    <w:rsid w:val="009A560E"/>
    <w:rsid w:val="009A6132"/>
    <w:rsid w:val="009B1797"/>
    <w:rsid w:val="009B64BD"/>
    <w:rsid w:val="009E0031"/>
    <w:rsid w:val="00A15A5D"/>
    <w:rsid w:val="00A23633"/>
    <w:rsid w:val="00A374FC"/>
    <w:rsid w:val="00A4243E"/>
    <w:rsid w:val="00A46DD5"/>
    <w:rsid w:val="00A47719"/>
    <w:rsid w:val="00A539ED"/>
    <w:rsid w:val="00A66998"/>
    <w:rsid w:val="00A75A7B"/>
    <w:rsid w:val="00A9421E"/>
    <w:rsid w:val="00AA0F0A"/>
    <w:rsid w:val="00AC1375"/>
    <w:rsid w:val="00AC6DD9"/>
    <w:rsid w:val="00AD50A1"/>
    <w:rsid w:val="00AF405A"/>
    <w:rsid w:val="00B00CD4"/>
    <w:rsid w:val="00B00E26"/>
    <w:rsid w:val="00B11171"/>
    <w:rsid w:val="00B20E85"/>
    <w:rsid w:val="00B23E46"/>
    <w:rsid w:val="00B46BAA"/>
    <w:rsid w:val="00B46EFC"/>
    <w:rsid w:val="00B741BD"/>
    <w:rsid w:val="00B868E9"/>
    <w:rsid w:val="00B97290"/>
    <w:rsid w:val="00BB7565"/>
    <w:rsid w:val="00BE3754"/>
    <w:rsid w:val="00BE52D3"/>
    <w:rsid w:val="00BF139E"/>
    <w:rsid w:val="00BF7B13"/>
    <w:rsid w:val="00C10B73"/>
    <w:rsid w:val="00C241C8"/>
    <w:rsid w:val="00C41E8F"/>
    <w:rsid w:val="00C750E9"/>
    <w:rsid w:val="00C94621"/>
    <w:rsid w:val="00CB0C26"/>
    <w:rsid w:val="00CB3758"/>
    <w:rsid w:val="00CB3BCA"/>
    <w:rsid w:val="00CD6B99"/>
    <w:rsid w:val="00CF6F74"/>
    <w:rsid w:val="00D05925"/>
    <w:rsid w:val="00D237E1"/>
    <w:rsid w:val="00D24D54"/>
    <w:rsid w:val="00D27F23"/>
    <w:rsid w:val="00D30A9B"/>
    <w:rsid w:val="00D36056"/>
    <w:rsid w:val="00D41128"/>
    <w:rsid w:val="00D539F2"/>
    <w:rsid w:val="00D56728"/>
    <w:rsid w:val="00D60DF3"/>
    <w:rsid w:val="00D60EFB"/>
    <w:rsid w:val="00D916C3"/>
    <w:rsid w:val="00DB2AE9"/>
    <w:rsid w:val="00DC01D2"/>
    <w:rsid w:val="00DD00AF"/>
    <w:rsid w:val="00DD4F40"/>
    <w:rsid w:val="00DD6E84"/>
    <w:rsid w:val="00DE1918"/>
    <w:rsid w:val="00E10D30"/>
    <w:rsid w:val="00E135BC"/>
    <w:rsid w:val="00E30E05"/>
    <w:rsid w:val="00E32EA7"/>
    <w:rsid w:val="00E3424B"/>
    <w:rsid w:val="00E34490"/>
    <w:rsid w:val="00E3496C"/>
    <w:rsid w:val="00E37C98"/>
    <w:rsid w:val="00E745DF"/>
    <w:rsid w:val="00E97204"/>
    <w:rsid w:val="00EB488C"/>
    <w:rsid w:val="00EC3586"/>
    <w:rsid w:val="00ED2A02"/>
    <w:rsid w:val="00EE5B25"/>
    <w:rsid w:val="00EE61E1"/>
    <w:rsid w:val="00F03A28"/>
    <w:rsid w:val="00F03DF2"/>
    <w:rsid w:val="00F27C66"/>
    <w:rsid w:val="00F36A81"/>
    <w:rsid w:val="00F46530"/>
    <w:rsid w:val="00F96E2F"/>
    <w:rsid w:val="00FA057F"/>
    <w:rsid w:val="00FA5A76"/>
    <w:rsid w:val="00FA5DEF"/>
    <w:rsid w:val="00FC0292"/>
    <w:rsid w:val="00FE47BD"/>
    <w:rsid w:val="00F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79EA"/>
  <w15:docId w15:val="{747971ED-95AA-412F-A896-B9759BF4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7F23"/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qFormat/>
    <w:rsid w:val="0058391E"/>
    <w:pPr>
      <w:spacing w:before="100" w:beforeAutospacing="1" w:after="75"/>
      <w:outlineLvl w:val="1"/>
    </w:pPr>
    <w:rPr>
      <w:rFonts w:ascii="Verdana" w:eastAsia="Times New Roman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8391E"/>
    <w:rPr>
      <w:rFonts w:ascii="Verdana" w:eastAsia="Times New Roman" w:hAnsi="Verdana"/>
      <w:b/>
      <w:bCs/>
      <w:sz w:val="22"/>
      <w:szCs w:val="22"/>
    </w:rPr>
  </w:style>
  <w:style w:type="character" w:styleId="Emphasis">
    <w:name w:val="Emphasis"/>
    <w:qFormat/>
    <w:rsid w:val="0058391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6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7C6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A6AF7"/>
    <w:pPr>
      <w:ind w:left="720"/>
      <w:contextualSpacing/>
    </w:pPr>
  </w:style>
  <w:style w:type="paragraph" w:styleId="Revision">
    <w:name w:val="Revision"/>
    <w:hidden/>
    <w:uiPriority w:val="99"/>
    <w:semiHidden/>
    <w:rsid w:val="007F04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1935</Words>
  <Characters>10261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Arne Jensen</cp:lastModifiedBy>
  <cp:revision>3</cp:revision>
  <cp:lastPrinted>2017-10-27T10:30:00Z</cp:lastPrinted>
  <dcterms:created xsi:type="dcterms:W3CDTF">2017-10-27T10:25:00Z</dcterms:created>
  <dcterms:modified xsi:type="dcterms:W3CDTF">2017-10-27T10:49:00Z</dcterms:modified>
</cp:coreProperties>
</file>