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0D5B1" w14:textId="7E838193" w:rsidR="00B928D8" w:rsidRPr="002952F6" w:rsidRDefault="00B928D8" w:rsidP="004E36B9">
      <w:pPr>
        <w:rPr>
          <w:rFonts w:ascii="Arial" w:hAnsi="Arial" w:cs="Arial"/>
          <w:sz w:val="24"/>
          <w:szCs w:val="24"/>
        </w:rPr>
      </w:pPr>
      <w:r w:rsidRPr="002952F6">
        <w:rPr>
          <w:rFonts w:ascii="Arial" w:hAnsi="Arial" w:cs="Arial"/>
          <w:sz w:val="24"/>
          <w:szCs w:val="24"/>
        </w:rPr>
        <w:t>Norsk Redaktørforening</w:t>
      </w:r>
    </w:p>
    <w:p w14:paraId="2B82BDFF" w14:textId="701D4377" w:rsidR="00B928D8" w:rsidRPr="002952F6" w:rsidRDefault="00B928D8" w:rsidP="005B074F">
      <w:pPr>
        <w:spacing w:after="0" w:line="240" w:lineRule="auto"/>
        <w:rPr>
          <w:rFonts w:ascii="Arial" w:hAnsi="Arial" w:cs="Arial"/>
          <w:sz w:val="24"/>
          <w:szCs w:val="24"/>
        </w:rPr>
      </w:pPr>
      <w:r w:rsidRPr="002952F6">
        <w:rPr>
          <w:rFonts w:ascii="Arial" w:hAnsi="Arial" w:cs="Arial"/>
          <w:sz w:val="24"/>
          <w:szCs w:val="24"/>
        </w:rPr>
        <w:t>Styremøte 201</w:t>
      </w:r>
      <w:r w:rsidR="000C07F6" w:rsidRPr="002952F6">
        <w:rPr>
          <w:rFonts w:ascii="Arial" w:hAnsi="Arial" w:cs="Arial"/>
          <w:sz w:val="24"/>
          <w:szCs w:val="24"/>
        </w:rPr>
        <w:t>7</w:t>
      </w:r>
      <w:r w:rsidRPr="002952F6">
        <w:rPr>
          <w:rFonts w:ascii="Arial" w:hAnsi="Arial" w:cs="Arial"/>
          <w:sz w:val="24"/>
          <w:szCs w:val="24"/>
        </w:rPr>
        <w:t>-</w:t>
      </w:r>
      <w:r w:rsidR="000C07F6" w:rsidRPr="002952F6">
        <w:rPr>
          <w:rFonts w:ascii="Arial" w:hAnsi="Arial" w:cs="Arial"/>
          <w:sz w:val="24"/>
          <w:szCs w:val="24"/>
        </w:rPr>
        <w:t>0</w:t>
      </w:r>
      <w:r w:rsidR="006B0C7B" w:rsidRPr="002952F6">
        <w:rPr>
          <w:rFonts w:ascii="Arial" w:hAnsi="Arial" w:cs="Arial"/>
          <w:sz w:val="24"/>
          <w:szCs w:val="24"/>
        </w:rPr>
        <w:t>6</w:t>
      </w:r>
      <w:r w:rsidRPr="002952F6">
        <w:rPr>
          <w:rFonts w:ascii="Arial" w:hAnsi="Arial" w:cs="Arial"/>
          <w:sz w:val="24"/>
          <w:szCs w:val="24"/>
        </w:rPr>
        <w:t>-</w:t>
      </w:r>
      <w:r w:rsidR="006B0C7B" w:rsidRPr="002952F6">
        <w:rPr>
          <w:rFonts w:ascii="Arial" w:hAnsi="Arial" w:cs="Arial"/>
          <w:sz w:val="24"/>
          <w:szCs w:val="24"/>
        </w:rPr>
        <w:t>12</w:t>
      </w:r>
      <w:r w:rsidR="00327FC4" w:rsidRPr="002952F6">
        <w:rPr>
          <w:rFonts w:ascii="Arial" w:hAnsi="Arial" w:cs="Arial"/>
          <w:sz w:val="24"/>
          <w:szCs w:val="24"/>
        </w:rPr>
        <w:t xml:space="preserve"> </w:t>
      </w:r>
      <w:r w:rsidR="006B0C7B" w:rsidRPr="002952F6">
        <w:rPr>
          <w:rFonts w:ascii="Arial" w:hAnsi="Arial" w:cs="Arial"/>
          <w:sz w:val="24"/>
          <w:szCs w:val="24"/>
        </w:rPr>
        <w:t>Trondheim</w:t>
      </w:r>
    </w:p>
    <w:p w14:paraId="51BF992E" w14:textId="77777777" w:rsidR="004511F4" w:rsidRPr="002952F6" w:rsidRDefault="0018602A" w:rsidP="005B074F">
      <w:pPr>
        <w:spacing w:after="0" w:line="240" w:lineRule="auto"/>
        <w:rPr>
          <w:rFonts w:ascii="Arial" w:hAnsi="Arial" w:cs="Arial"/>
          <w:sz w:val="24"/>
          <w:szCs w:val="24"/>
        </w:rPr>
      </w:pPr>
      <w:r w:rsidRPr="002952F6">
        <w:rPr>
          <w:rFonts w:ascii="Arial" w:hAnsi="Arial" w:cs="Arial"/>
          <w:sz w:val="24"/>
          <w:szCs w:val="24"/>
        </w:rPr>
        <w:t>AJ</w:t>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p>
    <w:p w14:paraId="3E6466BB" w14:textId="77777777" w:rsidR="007F7104" w:rsidRPr="002952F6" w:rsidRDefault="007F7104" w:rsidP="007F7104">
      <w:pPr>
        <w:spacing w:after="0" w:line="240" w:lineRule="auto"/>
        <w:rPr>
          <w:rFonts w:ascii="Arial" w:hAnsi="Arial" w:cs="Arial"/>
          <w:b/>
          <w:color w:val="FF0000"/>
          <w:sz w:val="24"/>
          <w:szCs w:val="24"/>
          <w:u w:val="single"/>
        </w:rPr>
      </w:pPr>
    </w:p>
    <w:p w14:paraId="2CC5F8CA" w14:textId="77777777" w:rsidR="007E742C" w:rsidRPr="002952F6" w:rsidRDefault="007E742C" w:rsidP="00B928D8">
      <w:pPr>
        <w:spacing w:after="0" w:line="240" w:lineRule="auto"/>
        <w:rPr>
          <w:rFonts w:ascii="Arial" w:hAnsi="Arial" w:cs="Arial"/>
          <w:b/>
          <w:sz w:val="24"/>
          <w:szCs w:val="24"/>
        </w:rPr>
      </w:pPr>
    </w:p>
    <w:p w14:paraId="41E62397" w14:textId="54C7A79C" w:rsidR="00B928D8" w:rsidRPr="002952F6" w:rsidRDefault="00B928D8" w:rsidP="00A94372">
      <w:pPr>
        <w:spacing w:after="0" w:line="240" w:lineRule="auto"/>
        <w:rPr>
          <w:rFonts w:ascii="Arial" w:hAnsi="Arial" w:cs="Arial"/>
          <w:b/>
          <w:sz w:val="24"/>
          <w:szCs w:val="24"/>
        </w:rPr>
      </w:pPr>
      <w:r w:rsidRPr="002952F6">
        <w:rPr>
          <w:rFonts w:ascii="Arial" w:hAnsi="Arial" w:cs="Arial"/>
          <w:b/>
          <w:sz w:val="24"/>
          <w:szCs w:val="24"/>
        </w:rPr>
        <w:t>Sak 201</w:t>
      </w:r>
      <w:r w:rsidR="000C07F6" w:rsidRPr="002952F6">
        <w:rPr>
          <w:rFonts w:ascii="Arial" w:hAnsi="Arial" w:cs="Arial"/>
          <w:b/>
          <w:sz w:val="24"/>
          <w:szCs w:val="24"/>
        </w:rPr>
        <w:t>7</w:t>
      </w:r>
      <w:r w:rsidRPr="002952F6">
        <w:rPr>
          <w:rFonts w:ascii="Arial" w:hAnsi="Arial" w:cs="Arial"/>
          <w:b/>
          <w:sz w:val="24"/>
          <w:szCs w:val="24"/>
        </w:rPr>
        <w:t>-</w:t>
      </w:r>
      <w:r w:rsidR="006B0C7B" w:rsidRPr="002952F6">
        <w:rPr>
          <w:rFonts w:ascii="Arial" w:hAnsi="Arial" w:cs="Arial"/>
          <w:b/>
          <w:sz w:val="24"/>
          <w:szCs w:val="24"/>
        </w:rPr>
        <w:t>25</w:t>
      </w:r>
      <w:r w:rsidR="00697DC5" w:rsidRPr="002952F6">
        <w:rPr>
          <w:rFonts w:ascii="Arial" w:hAnsi="Arial" w:cs="Arial"/>
          <w:b/>
          <w:sz w:val="24"/>
          <w:szCs w:val="24"/>
        </w:rPr>
        <w:t>:</w:t>
      </w:r>
      <w:r w:rsidRPr="002952F6">
        <w:rPr>
          <w:rFonts w:ascii="Arial" w:hAnsi="Arial" w:cs="Arial"/>
          <w:b/>
          <w:sz w:val="24"/>
          <w:szCs w:val="24"/>
        </w:rPr>
        <w:t xml:space="preserve"> Hørings</w:t>
      </w:r>
      <w:r w:rsidR="00C31528" w:rsidRPr="002952F6">
        <w:rPr>
          <w:rFonts w:ascii="Arial" w:hAnsi="Arial" w:cs="Arial"/>
          <w:b/>
          <w:sz w:val="24"/>
          <w:szCs w:val="24"/>
        </w:rPr>
        <w:t>uttalelser</w:t>
      </w:r>
    </w:p>
    <w:p w14:paraId="34F03943" w14:textId="77777777" w:rsidR="00B928D8" w:rsidRPr="002952F6" w:rsidRDefault="00B928D8" w:rsidP="00A94372">
      <w:pPr>
        <w:spacing w:after="0" w:line="240" w:lineRule="auto"/>
        <w:rPr>
          <w:rFonts w:ascii="Arial" w:hAnsi="Arial" w:cs="Arial"/>
          <w:sz w:val="24"/>
          <w:szCs w:val="24"/>
        </w:rPr>
      </w:pPr>
    </w:p>
    <w:p w14:paraId="7ED19E45" w14:textId="12A5FA6B" w:rsidR="004910E4" w:rsidRPr="002952F6" w:rsidRDefault="000F0281" w:rsidP="00A94372">
      <w:pPr>
        <w:spacing w:after="0" w:line="240" w:lineRule="auto"/>
        <w:rPr>
          <w:rFonts w:ascii="Arial" w:hAnsi="Arial" w:cs="Arial"/>
          <w:sz w:val="24"/>
          <w:szCs w:val="24"/>
        </w:rPr>
      </w:pPr>
      <w:r w:rsidRPr="002952F6">
        <w:rPr>
          <w:rFonts w:ascii="Arial" w:hAnsi="Arial" w:cs="Arial"/>
          <w:sz w:val="24"/>
          <w:szCs w:val="24"/>
        </w:rPr>
        <w:t xml:space="preserve">Siden </w:t>
      </w:r>
      <w:r w:rsidR="000C07F6" w:rsidRPr="002952F6">
        <w:rPr>
          <w:rFonts w:ascii="Arial" w:hAnsi="Arial" w:cs="Arial"/>
          <w:sz w:val="24"/>
          <w:szCs w:val="24"/>
        </w:rPr>
        <w:t>siste</w:t>
      </w:r>
      <w:r w:rsidRPr="002952F6">
        <w:rPr>
          <w:rFonts w:ascii="Arial" w:hAnsi="Arial" w:cs="Arial"/>
          <w:sz w:val="24"/>
          <w:szCs w:val="24"/>
        </w:rPr>
        <w:t xml:space="preserve"> styremøte </w:t>
      </w:r>
      <w:r w:rsidR="006B0C7B" w:rsidRPr="002952F6">
        <w:rPr>
          <w:rFonts w:ascii="Arial" w:hAnsi="Arial" w:cs="Arial"/>
          <w:sz w:val="24"/>
          <w:szCs w:val="24"/>
        </w:rPr>
        <w:t>4</w:t>
      </w:r>
      <w:r w:rsidR="008715E5" w:rsidRPr="002952F6">
        <w:rPr>
          <w:rFonts w:ascii="Arial" w:hAnsi="Arial" w:cs="Arial"/>
          <w:sz w:val="24"/>
          <w:szCs w:val="24"/>
        </w:rPr>
        <w:t xml:space="preserve">. </w:t>
      </w:r>
      <w:r w:rsidR="006B0C7B" w:rsidRPr="002952F6">
        <w:rPr>
          <w:rFonts w:ascii="Arial" w:hAnsi="Arial" w:cs="Arial"/>
          <w:sz w:val="24"/>
          <w:szCs w:val="24"/>
        </w:rPr>
        <w:t>april</w:t>
      </w:r>
      <w:r w:rsidRPr="002952F6">
        <w:rPr>
          <w:rFonts w:ascii="Arial" w:hAnsi="Arial" w:cs="Arial"/>
          <w:sz w:val="24"/>
          <w:szCs w:val="24"/>
        </w:rPr>
        <w:t xml:space="preserve"> 201</w:t>
      </w:r>
      <w:r w:rsidR="008715E5" w:rsidRPr="002952F6">
        <w:rPr>
          <w:rFonts w:ascii="Arial" w:hAnsi="Arial" w:cs="Arial"/>
          <w:sz w:val="24"/>
          <w:szCs w:val="24"/>
        </w:rPr>
        <w:t>7</w:t>
      </w:r>
      <w:r w:rsidRPr="002952F6">
        <w:rPr>
          <w:rFonts w:ascii="Arial" w:hAnsi="Arial" w:cs="Arial"/>
          <w:sz w:val="24"/>
          <w:szCs w:val="24"/>
        </w:rPr>
        <w:t xml:space="preserve"> har sekretariat</w:t>
      </w:r>
      <w:r w:rsidR="00F66924" w:rsidRPr="002952F6">
        <w:rPr>
          <w:rFonts w:ascii="Arial" w:hAnsi="Arial" w:cs="Arial"/>
          <w:sz w:val="24"/>
          <w:szCs w:val="24"/>
        </w:rPr>
        <w:t>et</w:t>
      </w:r>
      <w:r w:rsidR="00CD0189" w:rsidRPr="002952F6">
        <w:rPr>
          <w:rFonts w:ascii="Arial" w:hAnsi="Arial" w:cs="Arial"/>
          <w:sz w:val="24"/>
          <w:szCs w:val="24"/>
        </w:rPr>
        <w:t xml:space="preserve"> avgitt</w:t>
      </w:r>
      <w:r w:rsidR="00D57CEE" w:rsidRPr="002952F6">
        <w:rPr>
          <w:rFonts w:ascii="Arial" w:hAnsi="Arial" w:cs="Arial"/>
          <w:sz w:val="24"/>
          <w:szCs w:val="24"/>
        </w:rPr>
        <w:t xml:space="preserve"> </w:t>
      </w:r>
      <w:r w:rsidR="008E5B61" w:rsidRPr="002952F6">
        <w:rPr>
          <w:rFonts w:ascii="Arial" w:hAnsi="Arial" w:cs="Arial"/>
          <w:sz w:val="24"/>
          <w:szCs w:val="24"/>
        </w:rPr>
        <w:t>t</w:t>
      </w:r>
      <w:r w:rsidR="00EC705C" w:rsidRPr="002952F6">
        <w:rPr>
          <w:rFonts w:ascii="Arial" w:hAnsi="Arial" w:cs="Arial"/>
          <w:sz w:val="24"/>
          <w:szCs w:val="24"/>
        </w:rPr>
        <w:t>re</w:t>
      </w:r>
      <w:r w:rsidR="00CD0189" w:rsidRPr="002952F6">
        <w:rPr>
          <w:rFonts w:ascii="Arial" w:hAnsi="Arial" w:cs="Arial"/>
          <w:sz w:val="24"/>
          <w:szCs w:val="24"/>
        </w:rPr>
        <w:t xml:space="preserve"> </w:t>
      </w:r>
      <w:r w:rsidR="0018602A" w:rsidRPr="002952F6">
        <w:rPr>
          <w:rFonts w:ascii="Arial" w:hAnsi="Arial" w:cs="Arial"/>
          <w:sz w:val="24"/>
          <w:szCs w:val="24"/>
        </w:rPr>
        <w:t>hørings</w:t>
      </w:r>
      <w:r w:rsidR="00CD0189" w:rsidRPr="002952F6">
        <w:rPr>
          <w:rFonts w:ascii="Arial" w:hAnsi="Arial" w:cs="Arial"/>
          <w:sz w:val="24"/>
          <w:szCs w:val="24"/>
        </w:rPr>
        <w:t>uttalelse</w:t>
      </w:r>
      <w:r w:rsidR="008E5B61" w:rsidRPr="002952F6">
        <w:rPr>
          <w:rFonts w:ascii="Arial" w:hAnsi="Arial" w:cs="Arial"/>
          <w:sz w:val="24"/>
          <w:szCs w:val="24"/>
        </w:rPr>
        <w:t>r</w:t>
      </w:r>
      <w:r w:rsidR="006B0C7B" w:rsidRPr="002952F6">
        <w:rPr>
          <w:rFonts w:ascii="Arial" w:hAnsi="Arial" w:cs="Arial"/>
          <w:sz w:val="24"/>
          <w:szCs w:val="24"/>
        </w:rPr>
        <w:t>, to av dem i samarbeid</w:t>
      </w:r>
      <w:r w:rsidR="00966F08" w:rsidRPr="002952F6">
        <w:rPr>
          <w:rFonts w:ascii="Arial" w:hAnsi="Arial" w:cs="Arial"/>
          <w:sz w:val="24"/>
          <w:szCs w:val="24"/>
        </w:rPr>
        <w:t xml:space="preserve"> med Norsk Press</w:t>
      </w:r>
      <w:r w:rsidR="006B0C7B" w:rsidRPr="002952F6">
        <w:rPr>
          <w:rFonts w:ascii="Arial" w:hAnsi="Arial" w:cs="Arial"/>
          <w:sz w:val="24"/>
          <w:szCs w:val="24"/>
        </w:rPr>
        <w:t>eforbund og Norsk Journalistlag og en i samarbeid med NJ, MBL, Fagpressen og LLA.</w:t>
      </w:r>
    </w:p>
    <w:p w14:paraId="4AB1C297" w14:textId="77777777" w:rsidR="00A241A8" w:rsidRPr="002952F6" w:rsidRDefault="00A241A8" w:rsidP="00A94372">
      <w:pPr>
        <w:spacing w:after="0" w:line="240" w:lineRule="auto"/>
        <w:rPr>
          <w:rFonts w:ascii="Arial" w:hAnsi="Arial" w:cs="Arial"/>
          <w:sz w:val="24"/>
          <w:szCs w:val="24"/>
        </w:rPr>
      </w:pPr>
    </w:p>
    <w:p w14:paraId="2082E8B5" w14:textId="731EC1C8" w:rsidR="008E5B61" w:rsidRPr="002952F6" w:rsidRDefault="008E5B61" w:rsidP="008E5B61">
      <w:pPr>
        <w:spacing w:after="40" w:line="240" w:lineRule="auto"/>
        <w:rPr>
          <w:rFonts w:ascii="Arial" w:hAnsi="Arial" w:cs="Arial"/>
          <w:color w:val="0000FF" w:themeColor="hyperlink"/>
          <w:sz w:val="24"/>
          <w:szCs w:val="24"/>
          <w:u w:val="single"/>
        </w:rPr>
      </w:pPr>
      <w:r w:rsidRPr="002952F6">
        <w:rPr>
          <w:rFonts w:ascii="Arial" w:hAnsi="Arial" w:cs="Arial"/>
          <w:sz w:val="24"/>
          <w:szCs w:val="24"/>
        </w:rPr>
        <w:t xml:space="preserve">1)   </w:t>
      </w:r>
      <w:hyperlink r:id="rId8" w:history="1">
        <w:r w:rsidR="006B0C7B" w:rsidRPr="002952F6">
          <w:rPr>
            <w:rStyle w:val="Hyperlink"/>
            <w:rFonts w:ascii="Arial" w:hAnsi="Arial" w:cs="Arial"/>
            <w:sz w:val="24"/>
            <w:szCs w:val="24"/>
          </w:rPr>
          <w:t>Forskrift om ulykker i Forsvaret (vedlagt)</w:t>
        </w:r>
      </w:hyperlink>
      <w:r w:rsidR="00E7130C">
        <w:rPr>
          <w:rStyle w:val="Hyperlink"/>
          <w:rFonts w:ascii="Arial" w:hAnsi="Arial" w:cs="Arial"/>
          <w:sz w:val="24"/>
          <w:szCs w:val="24"/>
        </w:rPr>
        <w:t xml:space="preserve"> </w:t>
      </w:r>
    </w:p>
    <w:p w14:paraId="59263707" w14:textId="277BB45A" w:rsidR="008E5B61" w:rsidRPr="002952F6" w:rsidRDefault="008E5B61" w:rsidP="008E5B61">
      <w:pPr>
        <w:spacing w:after="40" w:line="240" w:lineRule="auto"/>
        <w:rPr>
          <w:rFonts w:ascii="Arial" w:hAnsi="Arial" w:cs="Arial"/>
          <w:sz w:val="24"/>
          <w:szCs w:val="24"/>
        </w:rPr>
      </w:pPr>
      <w:r w:rsidRPr="002952F6">
        <w:rPr>
          <w:rFonts w:ascii="Arial" w:hAnsi="Arial" w:cs="Arial"/>
          <w:sz w:val="24"/>
          <w:szCs w:val="24"/>
        </w:rPr>
        <w:t xml:space="preserve">2)   </w:t>
      </w:r>
      <w:hyperlink r:id="rId9" w:history="1">
        <w:r w:rsidR="006B0C7B" w:rsidRPr="002952F6">
          <w:rPr>
            <w:rStyle w:val="Hyperlink"/>
            <w:rFonts w:ascii="Arial" w:hAnsi="Arial" w:cs="Arial"/>
            <w:sz w:val="24"/>
            <w:szCs w:val="24"/>
          </w:rPr>
          <w:t>Forskrift om felles klagenemnd for Universiteter og Høyskoler (vedlagt)</w:t>
        </w:r>
      </w:hyperlink>
    </w:p>
    <w:p w14:paraId="2A19E821" w14:textId="559B6869" w:rsidR="000C07F6" w:rsidRPr="002952F6" w:rsidRDefault="00EC705C" w:rsidP="00E331F2">
      <w:pPr>
        <w:spacing w:after="0" w:line="240" w:lineRule="auto"/>
        <w:rPr>
          <w:rFonts w:ascii="Arial" w:hAnsi="Arial" w:cs="Arial"/>
          <w:sz w:val="24"/>
          <w:szCs w:val="24"/>
        </w:rPr>
      </w:pPr>
      <w:r w:rsidRPr="002952F6">
        <w:rPr>
          <w:rFonts w:ascii="Arial" w:hAnsi="Arial" w:cs="Arial"/>
          <w:sz w:val="24"/>
          <w:szCs w:val="24"/>
        </w:rPr>
        <w:t xml:space="preserve">3)   </w:t>
      </w:r>
      <w:hyperlink r:id="rId10" w:history="1">
        <w:r w:rsidR="006B0C7B" w:rsidRPr="002952F6">
          <w:rPr>
            <w:rStyle w:val="Hyperlink"/>
            <w:rFonts w:ascii="Arial" w:hAnsi="Arial" w:cs="Arial"/>
            <w:sz w:val="24"/>
            <w:szCs w:val="24"/>
          </w:rPr>
          <w:t>Revidert nasjonalbudsjett (vedlagt)</w:t>
        </w:r>
      </w:hyperlink>
    </w:p>
    <w:p w14:paraId="3EEAF2A2" w14:textId="77777777" w:rsidR="008E5B61" w:rsidRPr="002952F6" w:rsidRDefault="008E5B61" w:rsidP="00E331F2">
      <w:pPr>
        <w:spacing w:after="0" w:line="240" w:lineRule="auto"/>
        <w:rPr>
          <w:rFonts w:ascii="Arial" w:hAnsi="Arial" w:cs="Arial"/>
          <w:sz w:val="24"/>
          <w:szCs w:val="24"/>
        </w:rPr>
      </w:pPr>
    </w:p>
    <w:p w14:paraId="566B16FA" w14:textId="330E09F4" w:rsidR="00120D25" w:rsidRPr="002952F6" w:rsidRDefault="009D22D8" w:rsidP="00120D25">
      <w:pPr>
        <w:spacing w:after="120" w:line="240" w:lineRule="auto"/>
        <w:rPr>
          <w:rFonts w:ascii="Arial" w:hAnsi="Arial" w:cs="Arial"/>
          <w:sz w:val="24"/>
          <w:szCs w:val="24"/>
        </w:rPr>
      </w:pPr>
      <w:r w:rsidRPr="002952F6">
        <w:rPr>
          <w:rFonts w:ascii="Arial" w:hAnsi="Arial" w:cs="Arial"/>
          <w:sz w:val="24"/>
          <w:szCs w:val="24"/>
        </w:rPr>
        <w:t xml:space="preserve">Sekretariatet har pt registrert </w:t>
      </w:r>
      <w:r w:rsidR="00E331F2" w:rsidRPr="002952F6">
        <w:rPr>
          <w:rFonts w:ascii="Arial" w:hAnsi="Arial" w:cs="Arial"/>
          <w:sz w:val="24"/>
          <w:szCs w:val="24"/>
        </w:rPr>
        <w:t xml:space="preserve">ytterligere </w:t>
      </w:r>
      <w:r w:rsidR="005F631D" w:rsidRPr="002952F6">
        <w:rPr>
          <w:rFonts w:ascii="Arial" w:hAnsi="Arial" w:cs="Arial"/>
          <w:sz w:val="24"/>
          <w:szCs w:val="24"/>
        </w:rPr>
        <w:t>seks</w:t>
      </w:r>
      <w:r w:rsidR="008077CF" w:rsidRPr="002952F6">
        <w:rPr>
          <w:rFonts w:ascii="Arial" w:hAnsi="Arial" w:cs="Arial"/>
          <w:sz w:val="24"/>
          <w:szCs w:val="24"/>
        </w:rPr>
        <w:t xml:space="preserve"> høringssaker</w:t>
      </w:r>
      <w:r w:rsidRPr="002952F6">
        <w:rPr>
          <w:rFonts w:ascii="Arial" w:hAnsi="Arial" w:cs="Arial"/>
          <w:sz w:val="24"/>
          <w:szCs w:val="24"/>
        </w:rPr>
        <w:t xml:space="preserve"> hvor det kan være aktuelt for NR å avgi uttalelse:</w:t>
      </w:r>
    </w:p>
    <w:p w14:paraId="2DB61AA3" w14:textId="77777777" w:rsidR="005F631D" w:rsidRPr="002952F6" w:rsidRDefault="00881BAE" w:rsidP="005F631D">
      <w:pPr>
        <w:pStyle w:val="ListParagraph"/>
        <w:numPr>
          <w:ilvl w:val="0"/>
          <w:numId w:val="9"/>
        </w:numPr>
        <w:spacing w:after="0" w:line="240" w:lineRule="auto"/>
        <w:rPr>
          <w:rFonts w:ascii="Arial" w:hAnsi="Arial" w:cs="Arial"/>
          <w:sz w:val="24"/>
          <w:szCs w:val="24"/>
        </w:rPr>
      </w:pPr>
      <w:hyperlink r:id="rId11" w:history="1">
        <w:r w:rsidR="005F631D" w:rsidRPr="002952F6">
          <w:rPr>
            <w:rStyle w:val="Hyperlink"/>
            <w:rFonts w:ascii="Arial" w:hAnsi="Arial" w:cs="Arial"/>
            <w:sz w:val="24"/>
            <w:szCs w:val="24"/>
          </w:rPr>
          <w:t>Mediemangfoldsutvalgets rapport</w:t>
        </w:r>
      </w:hyperlink>
      <w:r w:rsidR="005F631D" w:rsidRPr="002952F6">
        <w:rPr>
          <w:rFonts w:ascii="Arial" w:hAnsi="Arial" w:cs="Arial"/>
          <w:sz w:val="24"/>
          <w:szCs w:val="24"/>
        </w:rPr>
        <w:t xml:space="preserve"> – frist 2017-06-23</w:t>
      </w:r>
    </w:p>
    <w:p w14:paraId="5B0768B2" w14:textId="0A549FDE" w:rsidR="005F631D" w:rsidRPr="002952F6" w:rsidRDefault="00881BAE" w:rsidP="008077CF">
      <w:pPr>
        <w:pStyle w:val="ListParagraph"/>
        <w:numPr>
          <w:ilvl w:val="0"/>
          <w:numId w:val="9"/>
        </w:numPr>
        <w:spacing w:after="40" w:line="240" w:lineRule="auto"/>
        <w:rPr>
          <w:rFonts w:ascii="Arial" w:hAnsi="Arial" w:cs="Arial"/>
          <w:sz w:val="24"/>
          <w:szCs w:val="24"/>
        </w:rPr>
      </w:pPr>
      <w:hyperlink r:id="rId12" w:history="1">
        <w:r w:rsidR="005F631D" w:rsidRPr="002952F6">
          <w:rPr>
            <w:rStyle w:val="Hyperlink"/>
            <w:rFonts w:ascii="Arial" w:hAnsi="Arial" w:cs="Arial"/>
            <w:sz w:val="24"/>
            <w:szCs w:val="24"/>
          </w:rPr>
          <w:t>Konseptutredning om Sivilforsvaret</w:t>
        </w:r>
      </w:hyperlink>
      <w:r w:rsidR="005F631D" w:rsidRPr="002952F6">
        <w:rPr>
          <w:rFonts w:ascii="Arial" w:hAnsi="Arial" w:cs="Arial"/>
          <w:sz w:val="24"/>
          <w:szCs w:val="24"/>
        </w:rPr>
        <w:t xml:space="preserve"> – frist 2017-06-16 (utsatt)</w:t>
      </w:r>
    </w:p>
    <w:p w14:paraId="5F651A4F" w14:textId="01302796" w:rsidR="008077CF" w:rsidRPr="002952F6" w:rsidRDefault="00881BAE" w:rsidP="008077CF">
      <w:pPr>
        <w:pStyle w:val="ListParagraph"/>
        <w:numPr>
          <w:ilvl w:val="0"/>
          <w:numId w:val="9"/>
        </w:numPr>
        <w:spacing w:after="40" w:line="240" w:lineRule="auto"/>
        <w:rPr>
          <w:rFonts w:ascii="Arial" w:hAnsi="Arial" w:cs="Arial"/>
          <w:sz w:val="24"/>
          <w:szCs w:val="24"/>
        </w:rPr>
      </w:pPr>
      <w:hyperlink r:id="rId13" w:history="1">
        <w:r w:rsidR="008077CF" w:rsidRPr="002952F6">
          <w:rPr>
            <w:rStyle w:val="Hyperlink"/>
            <w:rFonts w:ascii="Arial" w:hAnsi="Arial" w:cs="Arial"/>
            <w:sz w:val="24"/>
            <w:szCs w:val="24"/>
          </w:rPr>
          <w:t>Ny straffeprosesslov</w:t>
        </w:r>
      </w:hyperlink>
      <w:r w:rsidR="008077CF" w:rsidRPr="002952F6">
        <w:rPr>
          <w:rFonts w:ascii="Arial" w:hAnsi="Arial" w:cs="Arial"/>
          <w:sz w:val="24"/>
          <w:szCs w:val="24"/>
        </w:rPr>
        <w:t xml:space="preserve"> – frist 2017-06-</w:t>
      </w:r>
      <w:r w:rsidR="005F631D" w:rsidRPr="002952F6">
        <w:rPr>
          <w:rFonts w:ascii="Arial" w:hAnsi="Arial" w:cs="Arial"/>
          <w:sz w:val="24"/>
          <w:szCs w:val="24"/>
        </w:rPr>
        <w:t>20 (utsatt)</w:t>
      </w:r>
    </w:p>
    <w:p w14:paraId="111FB387" w14:textId="69FEB397" w:rsidR="00E331F2" w:rsidRPr="002952F6" w:rsidRDefault="00881BAE" w:rsidP="005F631D">
      <w:pPr>
        <w:pStyle w:val="ListParagraph"/>
        <w:numPr>
          <w:ilvl w:val="0"/>
          <w:numId w:val="9"/>
        </w:numPr>
        <w:spacing w:after="0" w:line="240" w:lineRule="auto"/>
        <w:rPr>
          <w:rFonts w:ascii="Arial" w:hAnsi="Arial" w:cs="Arial"/>
          <w:sz w:val="24"/>
          <w:szCs w:val="24"/>
        </w:rPr>
      </w:pPr>
      <w:hyperlink r:id="rId14" w:history="1">
        <w:r w:rsidR="008512A1" w:rsidRPr="002952F6">
          <w:rPr>
            <w:rStyle w:val="Hyperlink"/>
            <w:rFonts w:ascii="Arial" w:hAnsi="Arial" w:cs="Arial"/>
            <w:sz w:val="24"/>
            <w:szCs w:val="24"/>
          </w:rPr>
          <w:t xml:space="preserve">Forslag til ny personidentifikator </w:t>
        </w:r>
      </w:hyperlink>
      <w:r w:rsidR="008512A1" w:rsidRPr="002952F6">
        <w:rPr>
          <w:rFonts w:ascii="Arial" w:hAnsi="Arial" w:cs="Arial"/>
          <w:sz w:val="24"/>
          <w:szCs w:val="24"/>
        </w:rPr>
        <w:t>– frist 2017-06-22</w:t>
      </w:r>
    </w:p>
    <w:p w14:paraId="2D106BA7" w14:textId="38B3C48C" w:rsidR="005F631D" w:rsidRPr="002952F6" w:rsidRDefault="00881BAE" w:rsidP="005F631D">
      <w:pPr>
        <w:pStyle w:val="ListParagraph"/>
        <w:numPr>
          <w:ilvl w:val="0"/>
          <w:numId w:val="9"/>
        </w:numPr>
        <w:spacing w:after="0" w:line="240" w:lineRule="auto"/>
        <w:rPr>
          <w:rFonts w:ascii="Arial" w:hAnsi="Arial" w:cs="Arial"/>
          <w:sz w:val="24"/>
          <w:szCs w:val="24"/>
        </w:rPr>
      </w:pPr>
      <w:hyperlink r:id="rId15" w:history="1">
        <w:r w:rsidR="005F631D" w:rsidRPr="002952F6">
          <w:rPr>
            <w:rStyle w:val="Hyperlink"/>
            <w:rFonts w:ascii="Arial" w:hAnsi="Arial" w:cs="Arial"/>
            <w:sz w:val="24"/>
            <w:szCs w:val="24"/>
          </w:rPr>
          <w:t>En påtalemyndighet for fremtiden</w:t>
        </w:r>
      </w:hyperlink>
      <w:r w:rsidR="005F631D" w:rsidRPr="002952F6">
        <w:rPr>
          <w:rFonts w:ascii="Arial" w:hAnsi="Arial" w:cs="Arial"/>
          <w:sz w:val="24"/>
          <w:szCs w:val="24"/>
        </w:rPr>
        <w:t xml:space="preserve"> – frist 2017-10-01</w:t>
      </w:r>
    </w:p>
    <w:p w14:paraId="0836FCDE" w14:textId="6B13E001" w:rsidR="008077CF" w:rsidRPr="002952F6" w:rsidRDefault="008077CF" w:rsidP="0037328C">
      <w:pPr>
        <w:spacing w:after="0" w:line="240" w:lineRule="auto"/>
        <w:rPr>
          <w:rFonts w:ascii="Arial" w:hAnsi="Arial" w:cs="Arial"/>
          <w:sz w:val="24"/>
          <w:szCs w:val="24"/>
        </w:rPr>
      </w:pPr>
      <w:r w:rsidRPr="002952F6">
        <w:rPr>
          <w:rFonts w:ascii="Arial" w:hAnsi="Arial" w:cs="Arial"/>
          <w:sz w:val="24"/>
          <w:szCs w:val="24"/>
        </w:rPr>
        <w:t xml:space="preserve">      6)  </w:t>
      </w:r>
      <w:bookmarkStart w:id="0" w:name="_GoBack"/>
      <w:bookmarkEnd w:id="0"/>
      <w:r w:rsidR="00881BAE">
        <w:fldChar w:fldCharType="begin"/>
      </w:r>
      <w:r w:rsidR="00881BAE">
        <w:instrText xml:space="preserve"> HYPERLINK "https://www.regjeringen.no/no/dokumenter/horing--nou</w:instrText>
      </w:r>
      <w:r w:rsidR="00881BAE">
        <w:instrText xml:space="preserve">-2017-8-sardomstoler-pa-nye-omrader/id2554353/" </w:instrText>
      </w:r>
      <w:r w:rsidR="00881BAE">
        <w:fldChar w:fldCharType="separate"/>
      </w:r>
      <w:r w:rsidR="005F631D" w:rsidRPr="002952F6">
        <w:rPr>
          <w:rStyle w:val="Hyperlink"/>
          <w:rFonts w:ascii="Arial" w:hAnsi="Arial" w:cs="Arial"/>
          <w:sz w:val="24"/>
          <w:szCs w:val="24"/>
        </w:rPr>
        <w:t>Spesialdomstoler på flere områder?</w:t>
      </w:r>
      <w:r w:rsidR="00881BAE">
        <w:rPr>
          <w:rStyle w:val="Hyperlink"/>
          <w:rFonts w:ascii="Arial" w:hAnsi="Arial" w:cs="Arial"/>
          <w:sz w:val="24"/>
          <w:szCs w:val="24"/>
        </w:rPr>
        <w:fldChar w:fldCharType="end"/>
      </w:r>
      <w:r w:rsidR="005F631D" w:rsidRPr="002952F6">
        <w:rPr>
          <w:rFonts w:ascii="Arial" w:hAnsi="Arial" w:cs="Arial"/>
          <w:sz w:val="24"/>
          <w:szCs w:val="24"/>
        </w:rPr>
        <w:t xml:space="preserve"> – frist 2017-12-01</w:t>
      </w:r>
    </w:p>
    <w:p w14:paraId="408F7451" w14:textId="77777777" w:rsidR="00E331F2" w:rsidRPr="002952F6" w:rsidRDefault="00E331F2" w:rsidP="00154B6F">
      <w:pPr>
        <w:spacing w:after="120" w:line="240" w:lineRule="auto"/>
        <w:rPr>
          <w:rFonts w:ascii="Arial" w:hAnsi="Arial" w:cs="Arial"/>
          <w:sz w:val="24"/>
          <w:szCs w:val="24"/>
          <w:u w:val="single"/>
        </w:rPr>
      </w:pPr>
    </w:p>
    <w:p w14:paraId="5A6E0C95" w14:textId="4D0DBD98" w:rsidR="008077CF" w:rsidRDefault="008077CF" w:rsidP="00154B6F">
      <w:pPr>
        <w:spacing w:after="120" w:line="240" w:lineRule="auto"/>
        <w:rPr>
          <w:rFonts w:ascii="Arial" w:hAnsi="Arial" w:cs="Arial"/>
          <w:sz w:val="24"/>
          <w:szCs w:val="24"/>
        </w:rPr>
      </w:pPr>
      <w:r w:rsidRPr="002952F6">
        <w:rPr>
          <w:rFonts w:ascii="Arial" w:hAnsi="Arial" w:cs="Arial"/>
          <w:sz w:val="24"/>
          <w:szCs w:val="24"/>
        </w:rPr>
        <w:t xml:space="preserve">Sekretariatet vil be om fullmakt til å avgi uttalelse i sakene </w:t>
      </w:r>
      <w:r w:rsidR="009A44D8" w:rsidRPr="002952F6">
        <w:rPr>
          <w:rFonts w:ascii="Arial" w:hAnsi="Arial" w:cs="Arial"/>
          <w:sz w:val="24"/>
          <w:szCs w:val="24"/>
        </w:rPr>
        <w:t>2-6</w:t>
      </w:r>
      <w:r w:rsidRPr="002952F6">
        <w:rPr>
          <w:rFonts w:ascii="Arial" w:hAnsi="Arial" w:cs="Arial"/>
          <w:sz w:val="24"/>
          <w:szCs w:val="24"/>
        </w:rPr>
        <w:t xml:space="preserve">. </w:t>
      </w:r>
    </w:p>
    <w:p w14:paraId="232F439E" w14:textId="7C880587" w:rsidR="002952F6" w:rsidRPr="002952F6" w:rsidRDefault="002952F6" w:rsidP="00154B6F">
      <w:pPr>
        <w:spacing w:after="120" w:line="240" w:lineRule="auto"/>
        <w:rPr>
          <w:rFonts w:ascii="Arial" w:hAnsi="Arial" w:cs="Arial"/>
          <w:sz w:val="24"/>
          <w:szCs w:val="24"/>
        </w:rPr>
      </w:pPr>
      <w:r>
        <w:rPr>
          <w:rFonts w:ascii="Arial" w:hAnsi="Arial" w:cs="Arial"/>
          <w:sz w:val="24"/>
          <w:szCs w:val="24"/>
        </w:rPr>
        <w:t>Når det gjelder sak 1) ble det sendt ut et førsteutkast til styret 8. mai. Tilbake-meldingene var så vidt positive og endring</w:t>
      </w:r>
      <w:r w:rsidR="00E7130C">
        <w:rPr>
          <w:rFonts w:ascii="Arial" w:hAnsi="Arial" w:cs="Arial"/>
          <w:sz w:val="24"/>
          <w:szCs w:val="24"/>
        </w:rPr>
        <w:t>s</w:t>
      </w:r>
      <w:r>
        <w:rPr>
          <w:rFonts w:ascii="Arial" w:hAnsi="Arial" w:cs="Arial"/>
          <w:sz w:val="24"/>
          <w:szCs w:val="24"/>
        </w:rPr>
        <w:t xml:space="preserve">forslagene så vidt få at sekretariatet har tatt sjansen på å innlemme andreutkastet i selve styredokumentet, uten å sende dette ut spesielt. Som det vil fremgå er det foretatt en større og to mindre justeringer (alle er markert i </w:t>
      </w:r>
      <w:r w:rsidRPr="002952F6">
        <w:rPr>
          <w:rFonts w:ascii="Arial" w:hAnsi="Arial" w:cs="Arial"/>
          <w:sz w:val="24"/>
          <w:szCs w:val="24"/>
          <w:highlight w:val="yellow"/>
        </w:rPr>
        <w:t>gult)</w:t>
      </w:r>
      <w:r>
        <w:rPr>
          <w:rFonts w:ascii="Arial" w:hAnsi="Arial" w:cs="Arial"/>
          <w:sz w:val="24"/>
          <w:szCs w:val="24"/>
        </w:rPr>
        <w:t>. Den substansielle endringen gjelder et til</w:t>
      </w:r>
      <w:r w:rsidR="00E7130C">
        <w:rPr>
          <w:rFonts w:ascii="Arial" w:hAnsi="Arial" w:cs="Arial"/>
          <w:sz w:val="24"/>
          <w:szCs w:val="24"/>
        </w:rPr>
        <w:t>l</w:t>
      </w:r>
      <w:r>
        <w:rPr>
          <w:rFonts w:ascii="Arial" w:hAnsi="Arial" w:cs="Arial"/>
          <w:sz w:val="24"/>
          <w:szCs w:val="24"/>
        </w:rPr>
        <w:t>egg til punktet om  arbeidsgiveravgift.</w:t>
      </w:r>
    </w:p>
    <w:p w14:paraId="5D12C35D" w14:textId="77777777" w:rsidR="00AB3B5C" w:rsidRPr="002952F6" w:rsidRDefault="00AB3B5C" w:rsidP="00154B6F">
      <w:pPr>
        <w:spacing w:after="120" w:line="240" w:lineRule="auto"/>
        <w:rPr>
          <w:rFonts w:ascii="Arial" w:hAnsi="Arial" w:cs="Arial"/>
          <w:sz w:val="24"/>
          <w:szCs w:val="24"/>
          <w:u w:val="single"/>
        </w:rPr>
      </w:pPr>
    </w:p>
    <w:p w14:paraId="33DDB827" w14:textId="77777777" w:rsidR="00B22D9A" w:rsidRPr="002952F6" w:rsidRDefault="00643B91" w:rsidP="00154B6F">
      <w:pPr>
        <w:spacing w:after="120" w:line="240" w:lineRule="auto"/>
        <w:rPr>
          <w:rFonts w:ascii="Arial" w:hAnsi="Arial" w:cs="Arial"/>
          <w:sz w:val="24"/>
          <w:szCs w:val="24"/>
          <w:u w:val="single"/>
        </w:rPr>
      </w:pPr>
      <w:r w:rsidRPr="002952F6">
        <w:rPr>
          <w:rFonts w:ascii="Arial" w:hAnsi="Arial" w:cs="Arial"/>
          <w:sz w:val="24"/>
          <w:szCs w:val="24"/>
          <w:u w:val="single"/>
        </w:rPr>
        <w:t>Forslag til vedtak:</w:t>
      </w:r>
    </w:p>
    <w:p w14:paraId="5BEE8330" w14:textId="76196747" w:rsidR="00077A01" w:rsidRPr="002952F6" w:rsidRDefault="007B765E" w:rsidP="001A38C1">
      <w:pPr>
        <w:spacing w:after="120" w:line="240" w:lineRule="auto"/>
        <w:rPr>
          <w:rFonts w:ascii="Arial" w:hAnsi="Arial" w:cs="Arial"/>
          <w:sz w:val="24"/>
          <w:szCs w:val="24"/>
        </w:rPr>
      </w:pPr>
      <w:r w:rsidRPr="002952F6">
        <w:rPr>
          <w:rFonts w:ascii="Arial" w:hAnsi="Arial" w:cs="Arial"/>
          <w:sz w:val="24"/>
          <w:szCs w:val="24"/>
        </w:rPr>
        <w:t xml:space="preserve">Styret tar </w:t>
      </w:r>
      <w:r w:rsidR="001A38C1" w:rsidRPr="002952F6">
        <w:rPr>
          <w:rFonts w:ascii="Arial" w:hAnsi="Arial" w:cs="Arial"/>
          <w:sz w:val="24"/>
          <w:szCs w:val="24"/>
        </w:rPr>
        <w:t>avgitte høringsuttalelser til orientering.</w:t>
      </w:r>
      <w:r w:rsidR="009A44D8" w:rsidRPr="002952F6">
        <w:rPr>
          <w:rFonts w:ascii="Arial" w:hAnsi="Arial" w:cs="Arial"/>
          <w:sz w:val="24"/>
          <w:szCs w:val="24"/>
        </w:rPr>
        <w:t xml:space="preserve"> På bakgrunn av styrets behandling utarbeider sekretariatet et revidert utkast til uttalelse i sak 1. </w:t>
      </w:r>
      <w:r w:rsidR="00327052" w:rsidRPr="002952F6">
        <w:rPr>
          <w:rFonts w:ascii="Arial" w:hAnsi="Arial" w:cs="Arial"/>
          <w:sz w:val="24"/>
          <w:szCs w:val="24"/>
        </w:rPr>
        <w:t>Sekretariatet får fullmakt til å avg</w:t>
      </w:r>
      <w:r w:rsidR="00BA1E56" w:rsidRPr="002952F6">
        <w:rPr>
          <w:rFonts w:ascii="Arial" w:hAnsi="Arial" w:cs="Arial"/>
          <w:sz w:val="24"/>
          <w:szCs w:val="24"/>
        </w:rPr>
        <w:t xml:space="preserve">i høringsuttalelser i </w:t>
      </w:r>
      <w:r w:rsidR="00AB3B5C" w:rsidRPr="002952F6">
        <w:rPr>
          <w:rFonts w:ascii="Arial" w:hAnsi="Arial" w:cs="Arial"/>
          <w:sz w:val="24"/>
          <w:szCs w:val="24"/>
        </w:rPr>
        <w:t xml:space="preserve">sak </w:t>
      </w:r>
      <w:r w:rsidR="009A44D8" w:rsidRPr="002952F6">
        <w:rPr>
          <w:rFonts w:ascii="Arial" w:hAnsi="Arial" w:cs="Arial"/>
          <w:sz w:val="24"/>
          <w:szCs w:val="24"/>
        </w:rPr>
        <w:t>2-6</w:t>
      </w:r>
      <w:r w:rsidR="00AB3B5C" w:rsidRPr="002952F6">
        <w:rPr>
          <w:rFonts w:ascii="Arial" w:hAnsi="Arial" w:cs="Arial"/>
          <w:sz w:val="24"/>
          <w:szCs w:val="24"/>
        </w:rPr>
        <w:t xml:space="preserve"> i</w:t>
      </w:r>
      <w:r w:rsidR="00BA1E56" w:rsidRPr="002952F6">
        <w:rPr>
          <w:rFonts w:ascii="Arial" w:hAnsi="Arial" w:cs="Arial"/>
          <w:sz w:val="24"/>
          <w:szCs w:val="24"/>
        </w:rPr>
        <w:t xml:space="preserve"> saksforelegget. </w:t>
      </w:r>
    </w:p>
    <w:p w14:paraId="682BAC2A" w14:textId="77777777" w:rsidR="00B22D9A" w:rsidRPr="002952F6" w:rsidRDefault="00B22D9A" w:rsidP="00B41C46">
      <w:pPr>
        <w:spacing w:after="0"/>
        <w:rPr>
          <w:rFonts w:ascii="Arial" w:hAnsi="Arial" w:cs="Arial"/>
          <w:sz w:val="24"/>
          <w:szCs w:val="24"/>
        </w:rPr>
      </w:pPr>
    </w:p>
    <w:p w14:paraId="6E78BE64" w14:textId="77777777" w:rsidR="00AB3B5C" w:rsidRDefault="00AB3B5C" w:rsidP="00B41C46">
      <w:pPr>
        <w:spacing w:after="0"/>
        <w:rPr>
          <w:rFonts w:ascii="Times New Roman" w:hAnsi="Times New Roman" w:cs="Times New Roman"/>
          <w:sz w:val="24"/>
          <w:szCs w:val="24"/>
        </w:rPr>
      </w:pPr>
    </w:p>
    <w:p w14:paraId="292CFB30" w14:textId="77777777" w:rsidR="00AB3B5C" w:rsidRDefault="00AB3B5C" w:rsidP="00B41C46">
      <w:pPr>
        <w:spacing w:after="0"/>
        <w:rPr>
          <w:rFonts w:ascii="Times New Roman" w:hAnsi="Times New Roman" w:cs="Times New Roman"/>
          <w:sz w:val="24"/>
          <w:szCs w:val="24"/>
        </w:rPr>
      </w:pPr>
    </w:p>
    <w:p w14:paraId="3DAD39D4" w14:textId="77777777" w:rsidR="00AB3B5C" w:rsidRDefault="00AB3B5C" w:rsidP="00B41C46">
      <w:pPr>
        <w:spacing w:after="0"/>
        <w:rPr>
          <w:rFonts w:ascii="Times New Roman" w:hAnsi="Times New Roman" w:cs="Times New Roman"/>
          <w:sz w:val="24"/>
          <w:szCs w:val="24"/>
        </w:rPr>
      </w:pPr>
    </w:p>
    <w:p w14:paraId="3990483E" w14:textId="77777777" w:rsidR="00AB3B5C" w:rsidRPr="00B41C46" w:rsidRDefault="00AB3B5C" w:rsidP="00B41C46">
      <w:pPr>
        <w:spacing w:after="0"/>
        <w:rPr>
          <w:rFonts w:ascii="Times New Roman" w:hAnsi="Times New Roman" w:cs="Times New Roman"/>
          <w:sz w:val="24"/>
          <w:szCs w:val="24"/>
        </w:rPr>
      </w:pPr>
    </w:p>
    <w:p w14:paraId="6F303E46" w14:textId="77777777" w:rsidR="00E1112B" w:rsidRPr="00156CB0" w:rsidRDefault="00E1112B" w:rsidP="00E331F2">
      <w:pPr>
        <w:rPr>
          <w:rFonts w:ascii="Times New Roman" w:hAnsi="Times New Roman" w:cs="Times New Roman"/>
          <w:sz w:val="24"/>
        </w:rPr>
      </w:pPr>
    </w:p>
    <w:p w14:paraId="28D1F5C6" w14:textId="77777777" w:rsidR="00E331F2" w:rsidRPr="00156CB0" w:rsidRDefault="00E331F2" w:rsidP="00E331F2">
      <w:pPr>
        <w:rPr>
          <w:rFonts w:ascii="Times New Roman" w:hAnsi="Times New Roman" w:cs="Times New Roman"/>
          <w:sz w:val="24"/>
        </w:rPr>
      </w:pPr>
    </w:p>
    <w:p w14:paraId="19CE679A" w14:textId="77777777" w:rsidR="00E331F2" w:rsidRPr="00156CB0" w:rsidRDefault="00E331F2" w:rsidP="00E331F2">
      <w:pPr>
        <w:rPr>
          <w:rFonts w:ascii="Times New Roman" w:hAnsi="Times New Roman" w:cs="Times New Roman"/>
          <w:sz w:val="24"/>
        </w:rPr>
      </w:pPr>
    </w:p>
    <w:p w14:paraId="1E693B0A" w14:textId="77777777" w:rsidR="00E331F2" w:rsidRPr="00156CB0" w:rsidRDefault="00E331F2" w:rsidP="00E331F2">
      <w:pPr>
        <w:rPr>
          <w:rFonts w:ascii="Times New Roman" w:hAnsi="Times New Roman" w:cs="Times New Roman"/>
          <w:sz w:val="24"/>
        </w:rPr>
      </w:pPr>
    </w:p>
    <w:p w14:paraId="7D1F013A" w14:textId="6BAAA285" w:rsidR="00EC705C" w:rsidRDefault="00EC705C" w:rsidP="00EC705C">
      <w:pPr>
        <w:jc w:val="right"/>
        <w:rPr>
          <w:rFonts w:ascii="Times New Roman" w:hAnsi="Times New Roman" w:cs="Times New Roman"/>
          <w:sz w:val="24"/>
        </w:rPr>
      </w:pPr>
      <w:r>
        <w:rPr>
          <w:rFonts w:ascii="Times New Roman" w:hAnsi="Times New Roman" w:cs="Times New Roman"/>
          <w:sz w:val="24"/>
        </w:rPr>
        <w:lastRenderedPageBreak/>
        <w:t>Vedlegg 1</w:t>
      </w:r>
    </w:p>
    <w:p w14:paraId="0C29B8DD" w14:textId="68FEAF10" w:rsidR="00357C1C" w:rsidRDefault="00357C1C" w:rsidP="00357C1C">
      <w:pPr>
        <w:rPr>
          <w:rFonts w:ascii="Times New Roman" w:hAnsi="Times New Roman" w:cs="Times New Roman"/>
          <w:sz w:val="24"/>
        </w:rPr>
      </w:pPr>
      <w:r w:rsidRPr="00357C1C">
        <w:rPr>
          <w:rFonts w:ascii="Times New Roman" w:hAnsi="Times New Roman" w:cs="Times New Roman"/>
          <w:noProof/>
          <w:sz w:val="24"/>
        </w:rPr>
        <w:drawing>
          <wp:inline distT="0" distB="0" distL="0" distR="0" wp14:anchorId="64846799" wp14:editId="5F9B6F03">
            <wp:extent cx="5831840" cy="8221472"/>
            <wp:effectExtent l="0" t="0" r="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31840" cy="8221472"/>
                    </a:xfrm>
                    <a:prstGeom prst="rect">
                      <a:avLst/>
                    </a:prstGeom>
                    <a:noFill/>
                    <a:ln>
                      <a:noFill/>
                    </a:ln>
                  </pic:spPr>
                </pic:pic>
              </a:graphicData>
            </a:graphic>
          </wp:inline>
        </w:drawing>
      </w:r>
    </w:p>
    <w:p w14:paraId="0D8EE503" w14:textId="50FD9771" w:rsidR="00357C1C" w:rsidRDefault="00357C1C" w:rsidP="00357C1C">
      <w:pPr>
        <w:rPr>
          <w:rFonts w:ascii="Times New Roman" w:hAnsi="Times New Roman" w:cs="Times New Roman"/>
          <w:sz w:val="24"/>
        </w:rPr>
      </w:pPr>
    </w:p>
    <w:p w14:paraId="2BA7A5B1" w14:textId="70021CC0" w:rsidR="00357C1C" w:rsidRDefault="00357C1C" w:rsidP="00357C1C">
      <w:pPr>
        <w:rPr>
          <w:rFonts w:ascii="Times New Roman" w:hAnsi="Times New Roman" w:cs="Times New Roman"/>
          <w:sz w:val="24"/>
        </w:rPr>
      </w:pPr>
      <w:r w:rsidRPr="00357C1C">
        <w:rPr>
          <w:rFonts w:ascii="Times New Roman" w:hAnsi="Times New Roman" w:cs="Times New Roman"/>
          <w:noProof/>
          <w:sz w:val="24"/>
        </w:rPr>
        <w:lastRenderedPageBreak/>
        <w:drawing>
          <wp:inline distT="0" distB="0" distL="0" distR="0" wp14:anchorId="24B608B2" wp14:editId="1B218543">
            <wp:extent cx="5831840" cy="8221472"/>
            <wp:effectExtent l="0" t="0" r="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31840" cy="8221472"/>
                    </a:xfrm>
                    <a:prstGeom prst="rect">
                      <a:avLst/>
                    </a:prstGeom>
                    <a:noFill/>
                    <a:ln>
                      <a:noFill/>
                    </a:ln>
                  </pic:spPr>
                </pic:pic>
              </a:graphicData>
            </a:graphic>
          </wp:inline>
        </w:drawing>
      </w:r>
    </w:p>
    <w:p w14:paraId="1C15E18C" w14:textId="4F7FC517" w:rsidR="00357C1C" w:rsidRDefault="00357C1C" w:rsidP="00357C1C">
      <w:pPr>
        <w:rPr>
          <w:rFonts w:ascii="Times New Roman" w:hAnsi="Times New Roman" w:cs="Times New Roman"/>
          <w:sz w:val="24"/>
        </w:rPr>
      </w:pPr>
    </w:p>
    <w:p w14:paraId="73B8E762" w14:textId="17918740" w:rsidR="00357C1C" w:rsidRDefault="00357C1C" w:rsidP="00357C1C">
      <w:pPr>
        <w:rPr>
          <w:rFonts w:ascii="Times New Roman" w:hAnsi="Times New Roman" w:cs="Times New Roman"/>
          <w:sz w:val="24"/>
        </w:rPr>
      </w:pPr>
    </w:p>
    <w:p w14:paraId="44FE6469" w14:textId="6E5EF8E4" w:rsidR="00357C1C" w:rsidRDefault="00357C1C" w:rsidP="00357C1C">
      <w:pPr>
        <w:rPr>
          <w:rFonts w:ascii="Times New Roman" w:hAnsi="Times New Roman" w:cs="Times New Roman"/>
          <w:sz w:val="24"/>
        </w:rPr>
      </w:pPr>
    </w:p>
    <w:p w14:paraId="4C7F407C" w14:textId="45F5BB2D" w:rsidR="00357C1C" w:rsidRDefault="00357C1C" w:rsidP="00357C1C">
      <w:pPr>
        <w:rPr>
          <w:rFonts w:ascii="Times New Roman" w:hAnsi="Times New Roman" w:cs="Times New Roman"/>
          <w:sz w:val="24"/>
        </w:rPr>
      </w:pPr>
      <w:r w:rsidRPr="00357C1C">
        <w:rPr>
          <w:rFonts w:ascii="Times New Roman" w:hAnsi="Times New Roman" w:cs="Times New Roman"/>
          <w:noProof/>
          <w:sz w:val="24"/>
        </w:rPr>
        <w:lastRenderedPageBreak/>
        <w:drawing>
          <wp:inline distT="0" distB="0" distL="0" distR="0" wp14:anchorId="0F21F5E4" wp14:editId="0A77D111">
            <wp:extent cx="5831840" cy="8221472"/>
            <wp:effectExtent l="0" t="0" r="0"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31840" cy="8221472"/>
                    </a:xfrm>
                    <a:prstGeom prst="rect">
                      <a:avLst/>
                    </a:prstGeom>
                    <a:noFill/>
                    <a:ln>
                      <a:noFill/>
                    </a:ln>
                  </pic:spPr>
                </pic:pic>
              </a:graphicData>
            </a:graphic>
          </wp:inline>
        </w:drawing>
      </w:r>
    </w:p>
    <w:p w14:paraId="7F1A8D54" w14:textId="2EE5F925" w:rsidR="00357C1C" w:rsidRDefault="00357C1C" w:rsidP="00357C1C">
      <w:pPr>
        <w:rPr>
          <w:rFonts w:ascii="Times New Roman" w:hAnsi="Times New Roman" w:cs="Times New Roman"/>
          <w:sz w:val="24"/>
        </w:rPr>
      </w:pPr>
    </w:p>
    <w:p w14:paraId="4793CAC5" w14:textId="0BD6C89A" w:rsidR="00357C1C" w:rsidRDefault="00357C1C" w:rsidP="00357C1C">
      <w:pPr>
        <w:rPr>
          <w:rFonts w:ascii="Times New Roman" w:hAnsi="Times New Roman" w:cs="Times New Roman"/>
          <w:sz w:val="24"/>
        </w:rPr>
      </w:pPr>
    </w:p>
    <w:p w14:paraId="49DA780A" w14:textId="5D3BE508" w:rsidR="00357C1C" w:rsidRDefault="00357C1C" w:rsidP="00357C1C">
      <w:pPr>
        <w:rPr>
          <w:rFonts w:ascii="Times New Roman" w:hAnsi="Times New Roman" w:cs="Times New Roman"/>
          <w:sz w:val="24"/>
        </w:rPr>
      </w:pPr>
    </w:p>
    <w:p w14:paraId="4FC9D007" w14:textId="48A76CF9" w:rsidR="00357C1C" w:rsidRPr="00155088" w:rsidRDefault="00357C1C" w:rsidP="00357C1C">
      <w:pPr>
        <w:tabs>
          <w:tab w:val="left" w:pos="2692"/>
        </w:tabs>
        <w:kinsoku w:val="0"/>
        <w:overflowPunct w:val="0"/>
        <w:autoSpaceDE w:val="0"/>
        <w:autoSpaceDN w:val="0"/>
        <w:adjustRightInd w:val="0"/>
        <w:spacing w:after="0" w:line="240" w:lineRule="auto"/>
        <w:ind w:left="117"/>
        <w:rPr>
          <w:rFonts w:ascii="Times New Roman" w:hAnsi="Times New Roman" w:cs="Times New Roman"/>
          <w:spacing w:val="121"/>
          <w:sz w:val="20"/>
          <w:szCs w:val="20"/>
        </w:rPr>
      </w:pPr>
      <w:r w:rsidRPr="00155088">
        <w:rPr>
          <w:rFonts w:ascii="Times New Roman" w:hAnsi="Times New Roman" w:cs="Times New Roman"/>
          <w:noProof/>
          <w:sz w:val="20"/>
          <w:szCs w:val="20"/>
        </w:rPr>
        <w:lastRenderedPageBreak/>
        <w:drawing>
          <wp:inline distT="0" distB="0" distL="0" distR="0" wp14:anchorId="377E4574" wp14:editId="023B47D0">
            <wp:extent cx="1571625" cy="523649"/>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87526" cy="528947"/>
                    </a:xfrm>
                    <a:prstGeom prst="rect">
                      <a:avLst/>
                    </a:prstGeom>
                    <a:noFill/>
                    <a:ln>
                      <a:noFill/>
                    </a:ln>
                  </pic:spPr>
                </pic:pic>
              </a:graphicData>
            </a:graphic>
          </wp:inline>
        </w:drawing>
      </w:r>
      <w:r>
        <w:rPr>
          <w:rFonts w:ascii="Times New Roman" w:hAnsi="Times New Roman" w:cs="Times New Roman"/>
          <w:sz w:val="20"/>
          <w:szCs w:val="20"/>
        </w:rPr>
        <w:t xml:space="preserve">  </w:t>
      </w:r>
      <w:r w:rsidRPr="0015508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55088">
        <w:rPr>
          <w:rFonts w:ascii="Times New Roman" w:hAnsi="Times New Roman" w:cs="Times New Roman"/>
          <w:noProof/>
          <w:sz w:val="20"/>
          <w:szCs w:val="20"/>
        </w:rPr>
        <w:drawing>
          <wp:inline distT="0" distB="0" distL="0" distR="0" wp14:anchorId="373EB3C8" wp14:editId="7B83C27E">
            <wp:extent cx="1889125" cy="362585"/>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89125" cy="362585"/>
                    </a:xfrm>
                    <a:prstGeom prst="rect">
                      <a:avLst/>
                    </a:prstGeom>
                    <a:noFill/>
                    <a:ln>
                      <a:noFill/>
                    </a:ln>
                  </pic:spPr>
                </pic:pic>
              </a:graphicData>
            </a:graphic>
          </wp:inline>
        </w:drawing>
      </w:r>
      <w:r>
        <w:rPr>
          <w:rFonts w:ascii="Times New Roman" w:hAnsi="Times New Roman" w:cs="Times New Roman"/>
          <w:sz w:val="20"/>
          <w:szCs w:val="20"/>
        </w:rPr>
        <w:t xml:space="preserve">     </w:t>
      </w:r>
      <w:r w:rsidRPr="00155088">
        <w:rPr>
          <w:rFonts w:ascii="Times New Roman" w:hAnsi="Times New Roman" w:cs="Times New Roman"/>
          <w:spacing w:val="121"/>
          <w:sz w:val="20"/>
          <w:szCs w:val="20"/>
        </w:rPr>
        <w:t xml:space="preserve"> </w:t>
      </w:r>
      <w:r w:rsidRPr="00155088">
        <w:rPr>
          <w:rFonts w:ascii="Times New Roman" w:hAnsi="Times New Roman" w:cs="Times New Roman"/>
          <w:noProof/>
          <w:spacing w:val="121"/>
          <w:sz w:val="20"/>
          <w:szCs w:val="20"/>
        </w:rPr>
        <w:drawing>
          <wp:inline distT="0" distB="0" distL="0" distR="0" wp14:anchorId="08C94D85" wp14:editId="2DAF909A">
            <wp:extent cx="1809750" cy="442574"/>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38356" cy="449570"/>
                    </a:xfrm>
                    <a:prstGeom prst="rect">
                      <a:avLst/>
                    </a:prstGeom>
                    <a:noFill/>
                    <a:ln>
                      <a:noFill/>
                    </a:ln>
                  </pic:spPr>
                </pic:pic>
              </a:graphicData>
            </a:graphic>
          </wp:inline>
        </w:drawing>
      </w:r>
    </w:p>
    <w:p w14:paraId="0C3E794F" w14:textId="77777777" w:rsidR="00357C1C" w:rsidRDefault="00357C1C" w:rsidP="00357C1C"/>
    <w:p w14:paraId="53C07A3B" w14:textId="77777777" w:rsidR="00357C1C" w:rsidRDefault="00357C1C" w:rsidP="00357C1C"/>
    <w:p w14:paraId="1A1DFB8F" w14:textId="77777777" w:rsidR="00357C1C" w:rsidRDefault="00357C1C" w:rsidP="00357C1C"/>
    <w:p w14:paraId="0B48536D" w14:textId="77777777" w:rsidR="00357C1C" w:rsidRPr="006D4D61" w:rsidRDefault="00357C1C" w:rsidP="00357C1C">
      <w:pPr>
        <w:pStyle w:val="BodyText"/>
        <w:kinsoku w:val="0"/>
        <w:overflowPunct w:val="0"/>
        <w:ind w:left="0"/>
        <w:rPr>
          <w:sz w:val="24"/>
        </w:rPr>
      </w:pPr>
      <w:r w:rsidRPr="006D4D61">
        <w:rPr>
          <w:sz w:val="24"/>
        </w:rPr>
        <w:t>Til</w:t>
      </w:r>
    </w:p>
    <w:p w14:paraId="70B53218" w14:textId="77777777" w:rsidR="00357C1C" w:rsidRPr="006D4D61" w:rsidRDefault="00357C1C" w:rsidP="00357C1C">
      <w:pPr>
        <w:pStyle w:val="BodyText"/>
        <w:kinsoku w:val="0"/>
        <w:overflowPunct w:val="0"/>
        <w:ind w:left="0"/>
        <w:rPr>
          <w:sz w:val="24"/>
        </w:rPr>
      </w:pPr>
    </w:p>
    <w:p w14:paraId="724FB714" w14:textId="77777777" w:rsidR="00357C1C" w:rsidRPr="006D4D61" w:rsidRDefault="00357C1C" w:rsidP="00357C1C">
      <w:pPr>
        <w:pStyle w:val="BodyText"/>
        <w:kinsoku w:val="0"/>
        <w:overflowPunct w:val="0"/>
        <w:ind w:left="0"/>
        <w:rPr>
          <w:sz w:val="24"/>
        </w:rPr>
      </w:pPr>
      <w:r w:rsidRPr="006D4D61">
        <w:rPr>
          <w:sz w:val="24"/>
        </w:rPr>
        <w:t>Kunnskapsdepartementet</w:t>
      </w:r>
    </w:p>
    <w:p w14:paraId="772F7DE9" w14:textId="77777777" w:rsidR="00357C1C" w:rsidRPr="006D4D61" w:rsidRDefault="00881BAE" w:rsidP="00357C1C">
      <w:pPr>
        <w:pStyle w:val="BodyText"/>
        <w:kinsoku w:val="0"/>
        <w:overflowPunct w:val="0"/>
        <w:ind w:left="0"/>
        <w:rPr>
          <w:sz w:val="24"/>
        </w:rPr>
      </w:pPr>
      <w:hyperlink r:id="rId22" w:history="1">
        <w:r w:rsidR="00357C1C" w:rsidRPr="00AF5A31">
          <w:rPr>
            <w:rStyle w:val="Hyperlink"/>
            <w:sz w:val="24"/>
          </w:rPr>
          <w:t>postmottak@kd.dep.no</w:t>
        </w:r>
      </w:hyperlink>
      <w:r w:rsidR="00357C1C" w:rsidRPr="006D4D61">
        <w:rPr>
          <w:sz w:val="24"/>
        </w:rPr>
        <w:t xml:space="preserve"> </w:t>
      </w:r>
    </w:p>
    <w:p w14:paraId="73FE5964" w14:textId="77777777" w:rsidR="00357C1C" w:rsidRPr="006D4D61" w:rsidRDefault="00357C1C" w:rsidP="00357C1C">
      <w:pPr>
        <w:pStyle w:val="BodyText"/>
        <w:kinsoku w:val="0"/>
        <w:overflowPunct w:val="0"/>
        <w:ind w:left="0"/>
        <w:rPr>
          <w:sz w:val="24"/>
        </w:rPr>
      </w:pPr>
    </w:p>
    <w:p w14:paraId="7FB83401" w14:textId="77777777" w:rsidR="00357C1C" w:rsidRPr="006D4D61" w:rsidRDefault="00357C1C" w:rsidP="00357C1C">
      <w:pPr>
        <w:pStyle w:val="BodyText"/>
        <w:kinsoku w:val="0"/>
        <w:overflowPunct w:val="0"/>
        <w:ind w:left="0"/>
        <w:rPr>
          <w:sz w:val="24"/>
        </w:rPr>
      </w:pPr>
    </w:p>
    <w:p w14:paraId="58B0131B" w14:textId="77777777" w:rsidR="00357C1C" w:rsidRPr="006D4D61" w:rsidRDefault="00357C1C" w:rsidP="00357C1C">
      <w:pPr>
        <w:pStyle w:val="BodyText"/>
        <w:kinsoku w:val="0"/>
        <w:overflowPunct w:val="0"/>
        <w:ind w:left="0"/>
        <w:rPr>
          <w:sz w:val="24"/>
        </w:rPr>
      </w:pPr>
    </w:p>
    <w:p w14:paraId="75D9DFAD" w14:textId="77777777" w:rsidR="00357C1C" w:rsidRPr="006D4D61" w:rsidRDefault="00357C1C" w:rsidP="00357C1C">
      <w:pPr>
        <w:pStyle w:val="BodyText"/>
        <w:kinsoku w:val="0"/>
        <w:overflowPunct w:val="0"/>
        <w:ind w:left="0"/>
        <w:rPr>
          <w:sz w:val="24"/>
        </w:rPr>
      </w:pPr>
    </w:p>
    <w:p w14:paraId="4266ED21" w14:textId="77777777" w:rsidR="00357C1C" w:rsidRPr="006D4D61" w:rsidRDefault="00357C1C" w:rsidP="00357C1C">
      <w:pPr>
        <w:pStyle w:val="BodyText"/>
        <w:kinsoku w:val="0"/>
        <w:overflowPunct w:val="0"/>
        <w:ind w:left="0"/>
        <w:rPr>
          <w:sz w:val="24"/>
        </w:rPr>
      </w:pPr>
      <w:r w:rsidRPr="006D4D61">
        <w:rPr>
          <w:sz w:val="24"/>
        </w:rPr>
        <w:tab/>
      </w:r>
      <w:r w:rsidRPr="006D4D61">
        <w:rPr>
          <w:sz w:val="24"/>
        </w:rPr>
        <w:tab/>
      </w:r>
      <w:r w:rsidRPr="006D4D61">
        <w:rPr>
          <w:sz w:val="24"/>
        </w:rPr>
        <w:tab/>
      </w:r>
      <w:r w:rsidRPr="006D4D61">
        <w:rPr>
          <w:sz w:val="24"/>
        </w:rPr>
        <w:tab/>
      </w:r>
      <w:r w:rsidRPr="006D4D61">
        <w:rPr>
          <w:sz w:val="24"/>
        </w:rPr>
        <w:tab/>
      </w:r>
      <w:r w:rsidRPr="006D4D61">
        <w:rPr>
          <w:sz w:val="24"/>
        </w:rPr>
        <w:tab/>
      </w:r>
      <w:r w:rsidRPr="006D4D61">
        <w:rPr>
          <w:sz w:val="24"/>
        </w:rPr>
        <w:tab/>
      </w:r>
      <w:r w:rsidRPr="006D4D61">
        <w:rPr>
          <w:sz w:val="24"/>
        </w:rPr>
        <w:tab/>
      </w:r>
      <w:r w:rsidRPr="006D4D61">
        <w:rPr>
          <w:sz w:val="24"/>
        </w:rPr>
        <w:tab/>
        <w:t>Oslo 2. mai 2017</w:t>
      </w:r>
    </w:p>
    <w:p w14:paraId="01A3D971" w14:textId="77777777" w:rsidR="00357C1C" w:rsidRDefault="00357C1C" w:rsidP="00357C1C">
      <w:pPr>
        <w:pStyle w:val="BodyText"/>
        <w:kinsoku w:val="0"/>
        <w:overflowPunct w:val="0"/>
        <w:ind w:left="0"/>
        <w:rPr>
          <w:rFonts w:ascii="Arial Narrow" w:hAnsi="Arial Narrow"/>
        </w:rPr>
      </w:pPr>
    </w:p>
    <w:p w14:paraId="05D97E59" w14:textId="77777777" w:rsidR="00357C1C" w:rsidRPr="00FD6B73" w:rsidRDefault="00357C1C" w:rsidP="00357C1C">
      <w:pPr>
        <w:pStyle w:val="BodyText"/>
        <w:kinsoku w:val="0"/>
        <w:overflowPunct w:val="0"/>
        <w:ind w:left="0"/>
        <w:rPr>
          <w:rFonts w:ascii="Arial Narrow" w:hAnsi="Arial Narrow"/>
        </w:rPr>
      </w:pPr>
    </w:p>
    <w:p w14:paraId="03D0DBF4" w14:textId="77777777" w:rsidR="00357C1C" w:rsidRPr="00FD6B73" w:rsidRDefault="00357C1C" w:rsidP="00357C1C">
      <w:pPr>
        <w:pStyle w:val="BodyText"/>
        <w:kinsoku w:val="0"/>
        <w:overflowPunct w:val="0"/>
        <w:ind w:left="0"/>
        <w:rPr>
          <w:rFonts w:ascii="Arial Narrow" w:hAnsi="Arial Narrow"/>
        </w:rPr>
      </w:pPr>
      <w:r w:rsidRPr="00FD6B73">
        <w:rPr>
          <w:rFonts w:ascii="Arial Narrow" w:hAnsi="Arial Narrow"/>
        </w:rPr>
        <w:t xml:space="preserve">Deres ref.: </w:t>
      </w:r>
      <w:r>
        <w:rPr>
          <w:rFonts w:ascii="Arial Narrow" w:hAnsi="Arial Narrow"/>
        </w:rPr>
        <w:t>17/640</w:t>
      </w:r>
    </w:p>
    <w:p w14:paraId="7E92C06A" w14:textId="77777777" w:rsidR="00357C1C" w:rsidRDefault="00357C1C" w:rsidP="00357C1C">
      <w:pPr>
        <w:pStyle w:val="BodyText"/>
        <w:kinsoku w:val="0"/>
        <w:overflowPunct w:val="0"/>
        <w:ind w:left="0"/>
      </w:pPr>
    </w:p>
    <w:p w14:paraId="5EEC99D8" w14:textId="77777777" w:rsidR="00357C1C" w:rsidRDefault="00357C1C" w:rsidP="00357C1C">
      <w:pPr>
        <w:pStyle w:val="BodyText"/>
        <w:kinsoku w:val="0"/>
        <w:overflowPunct w:val="0"/>
        <w:ind w:left="0"/>
      </w:pPr>
    </w:p>
    <w:p w14:paraId="35D6DB18" w14:textId="77777777" w:rsidR="00357C1C" w:rsidRDefault="00357C1C" w:rsidP="00357C1C">
      <w:pPr>
        <w:pStyle w:val="BodyText"/>
        <w:kinsoku w:val="0"/>
        <w:overflowPunct w:val="0"/>
        <w:ind w:left="0"/>
      </w:pPr>
    </w:p>
    <w:p w14:paraId="0EA00994" w14:textId="77777777" w:rsidR="00357C1C" w:rsidRDefault="00357C1C" w:rsidP="00357C1C">
      <w:pPr>
        <w:pStyle w:val="BodyText"/>
        <w:kinsoku w:val="0"/>
        <w:overflowPunct w:val="0"/>
        <w:ind w:left="0"/>
      </w:pPr>
    </w:p>
    <w:p w14:paraId="2C9C2EC9" w14:textId="77777777" w:rsidR="00357C1C" w:rsidRDefault="00357C1C" w:rsidP="00357C1C">
      <w:pPr>
        <w:pStyle w:val="BodyText"/>
        <w:kinsoku w:val="0"/>
        <w:overflowPunct w:val="0"/>
        <w:ind w:left="0"/>
      </w:pPr>
    </w:p>
    <w:p w14:paraId="7EBB9B73" w14:textId="77777777" w:rsidR="00357C1C" w:rsidRPr="00FD6B73" w:rsidRDefault="00357C1C" w:rsidP="00357C1C">
      <w:pPr>
        <w:pStyle w:val="BodyText"/>
        <w:kinsoku w:val="0"/>
        <w:overflowPunct w:val="0"/>
        <w:ind w:left="0"/>
        <w:rPr>
          <w:b/>
          <w:sz w:val="28"/>
        </w:rPr>
      </w:pPr>
      <w:r w:rsidRPr="00FD6B73">
        <w:rPr>
          <w:b/>
          <w:sz w:val="28"/>
        </w:rPr>
        <w:t>Høring –</w:t>
      </w:r>
      <w:r>
        <w:rPr>
          <w:b/>
          <w:sz w:val="28"/>
        </w:rPr>
        <w:t xml:space="preserve"> endring i forskrift om felles klagenemnd for universiteter og høgskoler</w:t>
      </w:r>
    </w:p>
    <w:p w14:paraId="7E478116" w14:textId="77777777" w:rsidR="00357C1C" w:rsidRDefault="00357C1C" w:rsidP="00357C1C">
      <w:pPr>
        <w:pStyle w:val="BodyText"/>
        <w:kinsoku w:val="0"/>
        <w:overflowPunct w:val="0"/>
      </w:pPr>
    </w:p>
    <w:p w14:paraId="18302201" w14:textId="77777777" w:rsidR="00357C1C" w:rsidRPr="00C63F6E" w:rsidRDefault="00357C1C" w:rsidP="00357C1C">
      <w:pPr>
        <w:rPr>
          <w:rFonts w:ascii="Times New Roman" w:hAnsi="Times New Roman" w:cs="Times New Roman"/>
        </w:rPr>
      </w:pPr>
      <w:r w:rsidRPr="00C63F6E">
        <w:rPr>
          <w:rFonts w:ascii="Times New Roman" w:hAnsi="Times New Roman" w:cs="Times New Roman"/>
        </w:rPr>
        <w:t>Norsk Presseforbund (NP) er fellesorganet for norske medier i etiske og redaksjonelt faglige spørsmål. Norsk Redaktørforening (NR) er en landsomfattende sammenslutning av redaktører i alle typer medier. Norsk Journalistlag (NJ) er organisasjonen for redaksjonelle medarbeidere, herunder ledere og frilansere som har journalistikk som yrke.</w:t>
      </w:r>
    </w:p>
    <w:p w14:paraId="09954154" w14:textId="77777777" w:rsidR="00357C1C" w:rsidRDefault="00357C1C" w:rsidP="00357C1C">
      <w:pPr>
        <w:rPr>
          <w:rFonts w:ascii="Times New Roman" w:hAnsi="Times New Roman" w:cs="Times New Roman"/>
        </w:rPr>
      </w:pPr>
      <w:r>
        <w:rPr>
          <w:rFonts w:ascii="Times New Roman" w:hAnsi="Times New Roman" w:cs="Times New Roman"/>
        </w:rPr>
        <w:t>Vi viser til høringsbrev av 31. januar 2017</w:t>
      </w:r>
      <w:r w:rsidRPr="00C63F6E">
        <w:rPr>
          <w:rFonts w:ascii="Times New Roman" w:hAnsi="Times New Roman" w:cs="Times New Roman"/>
        </w:rPr>
        <w:t xml:space="preserve">, med invitasjon til synspunkter på </w:t>
      </w:r>
      <w:r>
        <w:rPr>
          <w:rFonts w:ascii="Times New Roman" w:hAnsi="Times New Roman" w:cs="Times New Roman"/>
        </w:rPr>
        <w:t>forslag til endring i nevnte forskrift.</w:t>
      </w:r>
    </w:p>
    <w:p w14:paraId="3DF7F980" w14:textId="77777777" w:rsidR="00357C1C" w:rsidRPr="00242A8C" w:rsidRDefault="00357C1C" w:rsidP="00357C1C">
      <w:r>
        <w:rPr>
          <w:rFonts w:ascii="Times New Roman" w:hAnsi="Times New Roman" w:cs="Times New Roman"/>
        </w:rPr>
        <w:t xml:space="preserve">Selv om vi prinsipielt er misfornøyd med en delegering av behandling av klager etter offentlighetsloven til en klagenemnd som dette, er vi enig i forslagene til endring. Det gjelder særlig med den del av begrunnelsen som gjelder hensynet til rask saksbehandling av slike klager. </w:t>
      </w:r>
    </w:p>
    <w:p w14:paraId="6D2B7000" w14:textId="77777777" w:rsidR="00357C1C" w:rsidRPr="00566EE5" w:rsidRDefault="00357C1C" w:rsidP="00357C1C">
      <w:pPr>
        <w:pStyle w:val="BodyText"/>
        <w:kinsoku w:val="0"/>
        <w:overflowPunct w:val="0"/>
        <w:ind w:left="0"/>
        <w:rPr>
          <w:sz w:val="22"/>
          <w:szCs w:val="22"/>
        </w:rPr>
      </w:pPr>
    </w:p>
    <w:p w14:paraId="36749B4C" w14:textId="77777777" w:rsidR="00357C1C" w:rsidRPr="00566EE5" w:rsidRDefault="00357C1C" w:rsidP="00357C1C">
      <w:pPr>
        <w:pStyle w:val="BodyText"/>
        <w:kinsoku w:val="0"/>
        <w:overflowPunct w:val="0"/>
        <w:rPr>
          <w:sz w:val="22"/>
          <w:szCs w:val="22"/>
        </w:rPr>
      </w:pPr>
    </w:p>
    <w:p w14:paraId="327690A5" w14:textId="77777777" w:rsidR="00357C1C" w:rsidRPr="00566EE5" w:rsidRDefault="00357C1C" w:rsidP="00357C1C">
      <w:pPr>
        <w:pStyle w:val="BodyText"/>
        <w:kinsoku w:val="0"/>
        <w:overflowPunct w:val="0"/>
        <w:spacing w:before="53"/>
        <w:ind w:left="187" w:right="90"/>
        <w:rPr>
          <w:sz w:val="22"/>
          <w:szCs w:val="22"/>
        </w:rPr>
      </w:pPr>
      <w:r>
        <w:rPr>
          <w:sz w:val="22"/>
          <w:szCs w:val="22"/>
        </w:rPr>
        <w:t xml:space="preserve">                                                         </w:t>
      </w:r>
      <w:r w:rsidRPr="00566EE5">
        <w:rPr>
          <w:sz w:val="22"/>
          <w:szCs w:val="22"/>
        </w:rPr>
        <w:t>Med vennlig hilsen</w:t>
      </w:r>
    </w:p>
    <w:p w14:paraId="0997E236" w14:textId="77777777" w:rsidR="00357C1C" w:rsidRPr="00566EE5" w:rsidRDefault="00357C1C" w:rsidP="00357C1C">
      <w:pPr>
        <w:pStyle w:val="BodyText"/>
        <w:kinsoku w:val="0"/>
        <w:overflowPunct w:val="0"/>
        <w:rPr>
          <w:sz w:val="22"/>
          <w:szCs w:val="22"/>
        </w:rPr>
      </w:pPr>
    </w:p>
    <w:p w14:paraId="22CDE40C" w14:textId="77777777" w:rsidR="00357C1C" w:rsidRPr="00566EE5" w:rsidRDefault="00357C1C" w:rsidP="00357C1C">
      <w:pPr>
        <w:pStyle w:val="BodyText"/>
        <w:kinsoku w:val="0"/>
        <w:overflowPunct w:val="0"/>
        <w:spacing w:before="178"/>
        <w:ind w:left="198" w:right="90"/>
        <w:rPr>
          <w:sz w:val="22"/>
          <w:szCs w:val="22"/>
        </w:rPr>
      </w:pPr>
      <w:r w:rsidRPr="00566EE5">
        <w:rPr>
          <w:sz w:val="22"/>
          <w:szCs w:val="22"/>
        </w:rPr>
        <w:t xml:space="preserve">Norsk Presseforbund              </w:t>
      </w:r>
      <w:r w:rsidRPr="00566EE5">
        <w:rPr>
          <w:sz w:val="22"/>
          <w:szCs w:val="22"/>
        </w:rPr>
        <w:tab/>
        <w:t xml:space="preserve">        Norsk Journalistlag</w:t>
      </w:r>
      <w:r>
        <w:rPr>
          <w:sz w:val="22"/>
          <w:szCs w:val="22"/>
        </w:rPr>
        <w:t xml:space="preserve">          </w:t>
      </w:r>
      <w:r w:rsidRPr="00566EE5">
        <w:rPr>
          <w:sz w:val="22"/>
          <w:szCs w:val="22"/>
        </w:rPr>
        <w:t xml:space="preserve">                    Norsk Redaktørforening</w:t>
      </w:r>
    </w:p>
    <w:p w14:paraId="4FB25D33" w14:textId="77777777" w:rsidR="00357C1C" w:rsidRPr="00566EE5" w:rsidRDefault="00357C1C" w:rsidP="00357C1C">
      <w:pPr>
        <w:pStyle w:val="BodyText"/>
        <w:tabs>
          <w:tab w:val="left" w:pos="3250"/>
          <w:tab w:val="left" w:pos="6822"/>
        </w:tabs>
        <w:kinsoku w:val="0"/>
        <w:overflowPunct w:val="0"/>
        <w:ind w:left="218"/>
        <w:rPr>
          <w:position w:val="2"/>
          <w:sz w:val="22"/>
          <w:szCs w:val="22"/>
        </w:rPr>
      </w:pPr>
      <w:r w:rsidRPr="00566EE5">
        <w:rPr>
          <w:noProof/>
          <w:position w:val="1"/>
          <w:sz w:val="22"/>
          <w:szCs w:val="22"/>
          <w:lang w:eastAsia="nb-NO"/>
        </w:rPr>
        <w:drawing>
          <wp:inline distT="0" distB="0" distL="0" distR="0" wp14:anchorId="434B4102" wp14:editId="3909B422">
            <wp:extent cx="991870" cy="543560"/>
            <wp:effectExtent l="0" t="0" r="0" b="889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91870" cy="543560"/>
                    </a:xfrm>
                    <a:prstGeom prst="rect">
                      <a:avLst/>
                    </a:prstGeom>
                    <a:noFill/>
                    <a:ln>
                      <a:noFill/>
                    </a:ln>
                  </pic:spPr>
                </pic:pic>
              </a:graphicData>
            </a:graphic>
          </wp:inline>
        </w:drawing>
      </w:r>
      <w:r w:rsidRPr="00566EE5">
        <w:rPr>
          <w:position w:val="1"/>
          <w:sz w:val="22"/>
          <w:szCs w:val="22"/>
        </w:rPr>
        <w:t xml:space="preserve"> </w:t>
      </w:r>
      <w:r w:rsidRPr="00566EE5">
        <w:rPr>
          <w:position w:val="1"/>
          <w:sz w:val="22"/>
          <w:szCs w:val="22"/>
        </w:rPr>
        <w:tab/>
      </w:r>
      <w:r w:rsidRPr="00566EE5">
        <w:rPr>
          <w:noProof/>
          <w:sz w:val="22"/>
          <w:szCs w:val="22"/>
          <w:lang w:eastAsia="nb-NO"/>
        </w:rPr>
        <w:drawing>
          <wp:inline distT="0" distB="0" distL="0" distR="0" wp14:anchorId="44503DFD" wp14:editId="5566F13E">
            <wp:extent cx="1414780" cy="387985"/>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14780" cy="387985"/>
                    </a:xfrm>
                    <a:prstGeom prst="rect">
                      <a:avLst/>
                    </a:prstGeom>
                    <a:noFill/>
                    <a:ln>
                      <a:noFill/>
                    </a:ln>
                  </pic:spPr>
                </pic:pic>
              </a:graphicData>
            </a:graphic>
          </wp:inline>
        </w:drawing>
      </w:r>
      <w:r w:rsidRPr="00566EE5">
        <w:rPr>
          <w:sz w:val="22"/>
          <w:szCs w:val="22"/>
        </w:rPr>
        <w:t xml:space="preserve"> </w:t>
      </w:r>
      <w:r w:rsidRPr="00566EE5">
        <w:rPr>
          <w:sz w:val="22"/>
          <w:szCs w:val="22"/>
        </w:rPr>
        <w:tab/>
      </w:r>
      <w:r w:rsidRPr="00566EE5">
        <w:rPr>
          <w:noProof/>
          <w:position w:val="2"/>
          <w:sz w:val="22"/>
          <w:szCs w:val="22"/>
          <w:lang w:eastAsia="nb-NO"/>
        </w:rPr>
        <w:drawing>
          <wp:inline distT="0" distB="0" distL="0" distR="0" wp14:anchorId="6941CBA9" wp14:editId="1C2F0111">
            <wp:extent cx="1061085" cy="594995"/>
            <wp:effectExtent l="0" t="0" r="5715"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61085" cy="594995"/>
                    </a:xfrm>
                    <a:prstGeom prst="rect">
                      <a:avLst/>
                    </a:prstGeom>
                    <a:noFill/>
                    <a:ln>
                      <a:noFill/>
                    </a:ln>
                  </pic:spPr>
                </pic:pic>
              </a:graphicData>
            </a:graphic>
          </wp:inline>
        </w:drawing>
      </w:r>
    </w:p>
    <w:tbl>
      <w:tblPr>
        <w:tblW w:w="0" w:type="auto"/>
        <w:tblInd w:w="106" w:type="dxa"/>
        <w:tblLayout w:type="fixed"/>
        <w:tblCellMar>
          <w:left w:w="0" w:type="dxa"/>
          <w:right w:w="0" w:type="dxa"/>
        </w:tblCellMar>
        <w:tblLook w:val="0000" w:firstRow="0" w:lastRow="0" w:firstColumn="0" w:lastColumn="0" w:noHBand="0" w:noVBand="0"/>
      </w:tblPr>
      <w:tblGrid>
        <w:gridCol w:w="2386"/>
        <w:gridCol w:w="3449"/>
        <w:gridCol w:w="2524"/>
      </w:tblGrid>
      <w:tr w:rsidR="00357C1C" w:rsidRPr="00566EE5" w14:paraId="22EF0389" w14:textId="77777777" w:rsidTr="009D78B3">
        <w:trPr>
          <w:trHeight w:hRule="exact" w:val="369"/>
        </w:trPr>
        <w:tc>
          <w:tcPr>
            <w:tcW w:w="2386" w:type="dxa"/>
            <w:tcBorders>
              <w:top w:val="none" w:sz="6" w:space="0" w:color="auto"/>
              <w:left w:val="none" w:sz="6" w:space="0" w:color="auto"/>
              <w:bottom w:val="none" w:sz="6" w:space="0" w:color="auto"/>
              <w:right w:val="none" w:sz="6" w:space="0" w:color="auto"/>
            </w:tcBorders>
          </w:tcPr>
          <w:p w14:paraId="08AE5A41" w14:textId="77777777" w:rsidR="00357C1C" w:rsidRPr="00566EE5" w:rsidRDefault="00357C1C" w:rsidP="009D78B3">
            <w:pPr>
              <w:pStyle w:val="TableParagraph"/>
              <w:kinsoku w:val="0"/>
              <w:overflowPunct w:val="0"/>
              <w:spacing w:line="276" w:lineRule="auto"/>
              <w:rPr>
                <w:rFonts w:ascii="Times New Roman" w:hAnsi="Times New Roman" w:cs="Times New Roman"/>
                <w:sz w:val="22"/>
                <w:szCs w:val="22"/>
              </w:rPr>
            </w:pPr>
            <w:r w:rsidRPr="00566EE5">
              <w:rPr>
                <w:rFonts w:ascii="Times New Roman" w:hAnsi="Times New Roman" w:cs="Times New Roman"/>
                <w:sz w:val="22"/>
                <w:szCs w:val="22"/>
              </w:rPr>
              <w:t>Nils E. Øy</w:t>
            </w:r>
          </w:p>
        </w:tc>
        <w:tc>
          <w:tcPr>
            <w:tcW w:w="3449" w:type="dxa"/>
            <w:tcBorders>
              <w:top w:val="none" w:sz="6" w:space="0" w:color="auto"/>
              <w:left w:val="none" w:sz="6" w:space="0" w:color="auto"/>
              <w:bottom w:val="none" w:sz="6" w:space="0" w:color="auto"/>
              <w:right w:val="none" w:sz="6" w:space="0" w:color="auto"/>
            </w:tcBorders>
          </w:tcPr>
          <w:p w14:paraId="23C9123B" w14:textId="77777777" w:rsidR="00357C1C" w:rsidRPr="00566EE5" w:rsidRDefault="00357C1C" w:rsidP="009D78B3">
            <w:pPr>
              <w:pStyle w:val="TableParagraph"/>
              <w:kinsoku w:val="0"/>
              <w:overflowPunct w:val="0"/>
              <w:spacing w:line="276" w:lineRule="auto"/>
              <w:ind w:left="854"/>
              <w:rPr>
                <w:rFonts w:ascii="Times New Roman" w:hAnsi="Times New Roman" w:cs="Times New Roman"/>
                <w:sz w:val="22"/>
                <w:szCs w:val="22"/>
              </w:rPr>
            </w:pPr>
            <w:r w:rsidRPr="00566EE5">
              <w:rPr>
                <w:rFonts w:ascii="Times New Roman" w:hAnsi="Times New Roman" w:cs="Times New Roman"/>
                <w:sz w:val="22"/>
                <w:szCs w:val="22"/>
              </w:rPr>
              <w:t>Ina Lindahl Nyrud</w:t>
            </w:r>
          </w:p>
        </w:tc>
        <w:tc>
          <w:tcPr>
            <w:tcW w:w="2524" w:type="dxa"/>
            <w:tcBorders>
              <w:top w:val="none" w:sz="6" w:space="0" w:color="auto"/>
              <w:left w:val="none" w:sz="6" w:space="0" w:color="auto"/>
              <w:bottom w:val="none" w:sz="6" w:space="0" w:color="auto"/>
              <w:right w:val="none" w:sz="6" w:space="0" w:color="auto"/>
            </w:tcBorders>
          </w:tcPr>
          <w:p w14:paraId="73CD381F" w14:textId="77777777" w:rsidR="00357C1C" w:rsidRPr="00566EE5" w:rsidRDefault="00357C1C" w:rsidP="009D78B3">
            <w:pPr>
              <w:pStyle w:val="TableParagraph"/>
              <w:kinsoku w:val="0"/>
              <w:overflowPunct w:val="0"/>
              <w:spacing w:line="276" w:lineRule="auto"/>
              <w:ind w:left="895"/>
              <w:rPr>
                <w:rFonts w:ascii="Times New Roman" w:hAnsi="Times New Roman" w:cs="Times New Roman"/>
                <w:sz w:val="22"/>
                <w:szCs w:val="22"/>
              </w:rPr>
            </w:pPr>
            <w:r w:rsidRPr="00566EE5">
              <w:rPr>
                <w:rFonts w:ascii="Times New Roman" w:hAnsi="Times New Roman" w:cs="Times New Roman"/>
                <w:sz w:val="22"/>
                <w:szCs w:val="22"/>
              </w:rPr>
              <w:t>Arne Jensen</w:t>
            </w:r>
          </w:p>
        </w:tc>
      </w:tr>
      <w:tr w:rsidR="00357C1C" w:rsidRPr="00566EE5" w14:paraId="78B042BC" w14:textId="77777777" w:rsidTr="009D78B3">
        <w:trPr>
          <w:trHeight w:hRule="exact" w:val="369"/>
        </w:trPr>
        <w:tc>
          <w:tcPr>
            <w:tcW w:w="2386" w:type="dxa"/>
            <w:tcBorders>
              <w:top w:val="none" w:sz="6" w:space="0" w:color="auto"/>
              <w:left w:val="none" w:sz="6" w:space="0" w:color="auto"/>
              <w:bottom w:val="none" w:sz="6" w:space="0" w:color="auto"/>
              <w:right w:val="none" w:sz="6" w:space="0" w:color="auto"/>
            </w:tcBorders>
          </w:tcPr>
          <w:p w14:paraId="4667656D" w14:textId="2C5819F6" w:rsidR="00357C1C" w:rsidRPr="00566EE5" w:rsidRDefault="00E7130C" w:rsidP="009D78B3">
            <w:pPr>
              <w:pStyle w:val="TableParagraph"/>
              <w:kinsoku w:val="0"/>
              <w:overflowPunct w:val="0"/>
              <w:spacing w:line="276" w:lineRule="auto"/>
              <w:rPr>
                <w:rFonts w:ascii="Times New Roman" w:hAnsi="Times New Roman" w:cs="Times New Roman"/>
                <w:sz w:val="22"/>
                <w:szCs w:val="22"/>
              </w:rPr>
            </w:pPr>
            <w:r w:rsidRPr="00566EE5">
              <w:rPr>
                <w:rFonts w:ascii="Times New Roman" w:hAnsi="Times New Roman" w:cs="Times New Roman"/>
                <w:i/>
                <w:iCs/>
                <w:sz w:val="22"/>
                <w:szCs w:val="22"/>
              </w:rPr>
              <w:t>S</w:t>
            </w:r>
            <w:r w:rsidR="00357C1C" w:rsidRPr="00566EE5">
              <w:rPr>
                <w:rFonts w:ascii="Times New Roman" w:hAnsi="Times New Roman" w:cs="Times New Roman"/>
                <w:i/>
                <w:iCs/>
                <w:sz w:val="22"/>
                <w:szCs w:val="22"/>
              </w:rPr>
              <w:t>pesialrådgiver</w:t>
            </w:r>
          </w:p>
        </w:tc>
        <w:tc>
          <w:tcPr>
            <w:tcW w:w="3449" w:type="dxa"/>
            <w:tcBorders>
              <w:top w:val="none" w:sz="6" w:space="0" w:color="auto"/>
              <w:left w:val="none" w:sz="6" w:space="0" w:color="auto"/>
              <w:bottom w:val="none" w:sz="6" w:space="0" w:color="auto"/>
              <w:right w:val="none" w:sz="6" w:space="0" w:color="auto"/>
            </w:tcBorders>
          </w:tcPr>
          <w:p w14:paraId="07AAEB74" w14:textId="77777777" w:rsidR="00357C1C" w:rsidRPr="00566EE5" w:rsidRDefault="00357C1C" w:rsidP="009D78B3">
            <w:pPr>
              <w:pStyle w:val="TableParagraph"/>
              <w:kinsoku w:val="0"/>
              <w:overflowPunct w:val="0"/>
              <w:spacing w:line="276" w:lineRule="auto"/>
              <w:ind w:left="859"/>
              <w:rPr>
                <w:rFonts w:ascii="Times New Roman" w:hAnsi="Times New Roman" w:cs="Times New Roman"/>
                <w:sz w:val="22"/>
                <w:szCs w:val="22"/>
              </w:rPr>
            </w:pPr>
            <w:r w:rsidRPr="00566EE5">
              <w:rPr>
                <w:rFonts w:ascii="Times New Roman" w:hAnsi="Times New Roman" w:cs="Times New Roman"/>
                <w:i/>
                <w:iCs/>
                <w:sz w:val="22"/>
                <w:szCs w:val="22"/>
              </w:rPr>
              <w:t>advokat</w:t>
            </w:r>
          </w:p>
        </w:tc>
        <w:tc>
          <w:tcPr>
            <w:tcW w:w="2524" w:type="dxa"/>
            <w:tcBorders>
              <w:top w:val="none" w:sz="6" w:space="0" w:color="auto"/>
              <w:left w:val="none" w:sz="6" w:space="0" w:color="auto"/>
              <w:bottom w:val="none" w:sz="6" w:space="0" w:color="auto"/>
              <w:right w:val="none" w:sz="6" w:space="0" w:color="auto"/>
            </w:tcBorders>
          </w:tcPr>
          <w:p w14:paraId="43178759" w14:textId="77777777" w:rsidR="00357C1C" w:rsidRPr="00566EE5" w:rsidRDefault="00357C1C" w:rsidP="009D78B3">
            <w:pPr>
              <w:pStyle w:val="TableParagraph"/>
              <w:kinsoku w:val="0"/>
              <w:overflowPunct w:val="0"/>
              <w:spacing w:line="276" w:lineRule="auto"/>
              <w:ind w:left="871"/>
              <w:rPr>
                <w:rFonts w:ascii="Times New Roman" w:hAnsi="Times New Roman" w:cs="Times New Roman"/>
                <w:sz w:val="22"/>
                <w:szCs w:val="22"/>
              </w:rPr>
            </w:pPr>
            <w:r w:rsidRPr="00566EE5">
              <w:rPr>
                <w:rFonts w:ascii="Times New Roman" w:hAnsi="Times New Roman" w:cs="Times New Roman"/>
                <w:i/>
                <w:iCs/>
                <w:sz w:val="22"/>
                <w:szCs w:val="22"/>
              </w:rPr>
              <w:t>generalsekretær</w:t>
            </w:r>
          </w:p>
        </w:tc>
      </w:tr>
    </w:tbl>
    <w:p w14:paraId="1CFD2B99" w14:textId="5A0C6F5C" w:rsidR="00357C1C" w:rsidRDefault="00357C1C" w:rsidP="00357C1C">
      <w:pPr>
        <w:spacing w:after="0"/>
      </w:pPr>
    </w:p>
    <w:p w14:paraId="2A1913A2" w14:textId="77777777" w:rsidR="000E4883" w:rsidRDefault="000E4883" w:rsidP="00357C1C">
      <w:pPr>
        <w:spacing w:after="0"/>
      </w:pPr>
    </w:p>
    <w:p w14:paraId="2DF1F20E" w14:textId="77777777" w:rsidR="000E4883" w:rsidRDefault="000E4883" w:rsidP="000E4883">
      <w:pPr>
        <w:widowControl w:val="0"/>
        <w:autoSpaceDE w:val="0"/>
        <w:autoSpaceDN w:val="0"/>
        <w:adjustRightInd w:val="0"/>
        <w:rPr>
          <w:rFonts w:ascii="Times" w:hAnsi="Times" w:cs="Times"/>
          <w:lang w:val="en-US"/>
        </w:rPr>
      </w:pPr>
      <w:r>
        <w:rPr>
          <w:rFonts w:ascii="Times" w:hAnsi="Times" w:cs="Times"/>
          <w:noProof/>
        </w:rPr>
        <w:lastRenderedPageBreak/>
        <w:drawing>
          <wp:inline distT="0" distB="0" distL="0" distR="0" wp14:anchorId="5E7D13C4" wp14:editId="7F6C2F40">
            <wp:extent cx="2854618" cy="239381"/>
            <wp:effectExtent l="0" t="0" r="0" b="0"/>
            <wp:docPr id="8"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6246" cy="239517"/>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t xml:space="preserve">    </w:t>
      </w:r>
      <w:r>
        <w:rPr>
          <w:rFonts w:ascii="Times" w:hAnsi="Times" w:cs="Times"/>
          <w:noProof/>
        </w:rPr>
        <w:drawing>
          <wp:inline distT="0" distB="0" distL="0" distR="0" wp14:anchorId="745D9D69" wp14:editId="466CCC64">
            <wp:extent cx="1532841" cy="306402"/>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35823" cy="306998"/>
                    </a:xfrm>
                    <a:prstGeom prst="rect">
                      <a:avLst/>
                    </a:prstGeom>
                    <a:noFill/>
                    <a:ln>
                      <a:noFill/>
                    </a:ln>
                  </pic:spPr>
                </pic:pic>
              </a:graphicData>
            </a:graphic>
          </wp:inline>
        </w:drawing>
      </w:r>
      <w:r>
        <w:rPr>
          <w:rFonts w:ascii="Times" w:hAnsi="Times" w:cs="Times"/>
          <w:lang w:val="en-US"/>
        </w:rPr>
        <w:t xml:space="preserve">   </w:t>
      </w:r>
    </w:p>
    <w:p w14:paraId="35DFD728" w14:textId="77777777" w:rsidR="000E4883" w:rsidRDefault="000E4883" w:rsidP="000E4883">
      <w:pPr>
        <w:widowControl w:val="0"/>
        <w:autoSpaceDE w:val="0"/>
        <w:autoSpaceDN w:val="0"/>
        <w:adjustRightInd w:val="0"/>
        <w:rPr>
          <w:rFonts w:ascii="Times" w:hAnsi="Times" w:cs="Times"/>
          <w:lang w:val="en-US"/>
        </w:rPr>
      </w:pPr>
    </w:p>
    <w:p w14:paraId="674DEBBA" w14:textId="77777777" w:rsidR="000E4883" w:rsidRDefault="000E4883" w:rsidP="000E4883">
      <w:pPr>
        <w:widowControl w:val="0"/>
        <w:autoSpaceDE w:val="0"/>
        <w:autoSpaceDN w:val="0"/>
        <w:adjustRightInd w:val="0"/>
        <w:rPr>
          <w:rFonts w:ascii="Times" w:hAnsi="Times" w:cs="Times"/>
          <w:lang w:val="en-US"/>
        </w:rPr>
      </w:pPr>
    </w:p>
    <w:p w14:paraId="33592260" w14:textId="77777777" w:rsidR="000E4883" w:rsidRPr="00625032" w:rsidRDefault="000E4883" w:rsidP="000E4883">
      <w:pPr>
        <w:widowControl w:val="0"/>
        <w:autoSpaceDE w:val="0"/>
        <w:autoSpaceDN w:val="0"/>
        <w:adjustRightInd w:val="0"/>
        <w:rPr>
          <w:rFonts w:ascii="Times" w:hAnsi="Times" w:cs="Times"/>
        </w:rPr>
      </w:pPr>
      <w:r>
        <w:rPr>
          <w:rFonts w:ascii="Times" w:hAnsi="Times" w:cs="Times"/>
          <w:noProof/>
        </w:rPr>
        <w:drawing>
          <wp:inline distT="0" distB="0" distL="0" distR="0" wp14:anchorId="56E9ECEC" wp14:editId="6732F658">
            <wp:extent cx="1860699" cy="357603"/>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60699" cy="357603"/>
                    </a:xfrm>
                    <a:prstGeom prst="rect">
                      <a:avLst/>
                    </a:prstGeom>
                    <a:noFill/>
                    <a:ln>
                      <a:noFill/>
                    </a:ln>
                  </pic:spPr>
                </pic:pic>
              </a:graphicData>
            </a:graphic>
          </wp:inline>
        </w:drawing>
      </w:r>
      <w:r w:rsidRPr="00625032">
        <w:rPr>
          <w:rFonts w:ascii="Times" w:hAnsi="Times" w:cs="Times"/>
        </w:rPr>
        <w:t xml:space="preserve">        </w:t>
      </w:r>
      <w:r>
        <w:rPr>
          <w:rFonts w:ascii="Times" w:hAnsi="Times" w:cs="Times"/>
          <w:noProof/>
        </w:rPr>
        <w:drawing>
          <wp:inline distT="0" distB="0" distL="0" distR="0" wp14:anchorId="29217B4A" wp14:editId="0483A040">
            <wp:extent cx="1873631" cy="448457"/>
            <wp:effectExtent l="0" t="0" r="6350" b="8890"/>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3631" cy="448457"/>
                    </a:xfrm>
                    <a:prstGeom prst="rect">
                      <a:avLst/>
                    </a:prstGeom>
                    <a:noFill/>
                    <a:ln>
                      <a:noFill/>
                    </a:ln>
                  </pic:spPr>
                </pic:pic>
              </a:graphicData>
            </a:graphic>
          </wp:inline>
        </w:drawing>
      </w:r>
      <w:r w:rsidRPr="00625032">
        <w:rPr>
          <w:rFonts w:ascii="Times" w:hAnsi="Times" w:cs="Times"/>
        </w:rPr>
        <w:t xml:space="preserve">   </w:t>
      </w:r>
    </w:p>
    <w:p w14:paraId="7D88949D" w14:textId="77777777" w:rsidR="000E4883" w:rsidRPr="00625032" w:rsidRDefault="000E4883" w:rsidP="000E4883">
      <w:pPr>
        <w:widowControl w:val="0"/>
        <w:autoSpaceDE w:val="0"/>
        <w:autoSpaceDN w:val="0"/>
        <w:adjustRightInd w:val="0"/>
        <w:rPr>
          <w:rFonts w:ascii="Times" w:hAnsi="Times" w:cs="Times"/>
        </w:rPr>
      </w:pPr>
    </w:p>
    <w:p w14:paraId="7BBA3FC5" w14:textId="77777777" w:rsidR="000E4883" w:rsidRPr="00625032" w:rsidRDefault="000E4883" w:rsidP="000E4883">
      <w:pPr>
        <w:widowControl w:val="0"/>
        <w:autoSpaceDE w:val="0"/>
        <w:autoSpaceDN w:val="0"/>
        <w:adjustRightInd w:val="0"/>
        <w:rPr>
          <w:rFonts w:ascii="Times" w:hAnsi="Times" w:cs="Times"/>
        </w:rPr>
      </w:pPr>
    </w:p>
    <w:p w14:paraId="332D68C5" w14:textId="77777777" w:rsidR="000E4883" w:rsidRPr="00625032" w:rsidRDefault="000E4883" w:rsidP="000E4883">
      <w:pPr>
        <w:widowControl w:val="0"/>
        <w:autoSpaceDE w:val="0"/>
        <w:autoSpaceDN w:val="0"/>
        <w:adjustRightInd w:val="0"/>
        <w:rPr>
          <w:rFonts w:ascii="Times" w:hAnsi="Times" w:cs="Times"/>
        </w:rPr>
      </w:pPr>
    </w:p>
    <w:p w14:paraId="70191F50" w14:textId="77777777" w:rsidR="000E4883" w:rsidRDefault="000E4883" w:rsidP="000E4883">
      <w:pPr>
        <w:widowControl w:val="0"/>
        <w:autoSpaceDE w:val="0"/>
        <w:autoSpaceDN w:val="0"/>
        <w:adjustRightInd w:val="0"/>
      </w:pPr>
      <w:r w:rsidRPr="00625032">
        <w:rPr>
          <w:rFonts w:ascii="Times" w:hAnsi="Times" w:cs="Times"/>
        </w:rPr>
        <w:t>Til finans</w:t>
      </w:r>
      <w:r>
        <w:t>komiteen</w:t>
      </w:r>
      <w:r>
        <w:tab/>
      </w:r>
      <w:r>
        <w:tab/>
      </w:r>
      <w:r>
        <w:tab/>
      </w:r>
      <w:r>
        <w:tab/>
      </w:r>
      <w:r>
        <w:tab/>
      </w:r>
      <w:r>
        <w:tab/>
      </w:r>
      <w:r>
        <w:tab/>
      </w:r>
      <w:r>
        <w:tab/>
        <w:t>19.05.17</w:t>
      </w:r>
    </w:p>
    <w:p w14:paraId="0ED3206C" w14:textId="77777777" w:rsidR="000E4883" w:rsidRDefault="000E4883" w:rsidP="000E4883">
      <w:pPr>
        <w:pStyle w:val="Heading1"/>
      </w:pPr>
      <w:r>
        <w:t>Behov for justering av grensene vedrørende mva-fritak for elektroniske nyhetstjenester</w:t>
      </w:r>
    </w:p>
    <w:p w14:paraId="548F997D" w14:textId="77777777" w:rsidR="000E4883" w:rsidRDefault="000E4883" w:rsidP="000E4883"/>
    <w:p w14:paraId="24002A7A" w14:textId="77777777" w:rsidR="000E4883" w:rsidRDefault="000E4883" w:rsidP="000E4883">
      <w:r>
        <w:t xml:space="preserve">I 2016 ble det innført mva-fritak for elektroniske nyhetstjenester. Et mva-fritak for digitalt nyhets- og aktualitetsinnhold er av stor betydning for bransjen, fordi det igjen knytter fritaket til innhold og ikke distribusjonsform, innhold som er viktig for et velfungerende demokrati. </w:t>
      </w:r>
    </w:p>
    <w:p w14:paraId="356A4A89" w14:textId="77777777" w:rsidR="000E4883" w:rsidRDefault="000E4883" w:rsidP="000E4883">
      <w:r>
        <w:t xml:space="preserve">Samtlige presseorganisasjoner har påpekt at avgrensningene for fritaket må være fremtidsrettede, og fange opp både teknologisk utvikling, brukernes behov og nye produkter og journalistiske arbeidsmåter. Avgrensningene som ble gjort i forskrift og gjennom Skattedirektoratets rundskriv er for snevre. Vi ber derfor om justering av grensene for fritaket. </w:t>
      </w:r>
    </w:p>
    <w:p w14:paraId="49BA36CC" w14:textId="77777777" w:rsidR="000E4883" w:rsidRDefault="000E4883" w:rsidP="000E4883">
      <w:r>
        <w:t xml:space="preserve">Konkret innebærer dette at eksisterende lovbestemmelse, mva-lovens § 6-2 om fritak for elektroniske nyhetstjenester, ikke behøver å endres, men at det må gjøres endringer i mva-forskriften. </w:t>
      </w:r>
    </w:p>
    <w:p w14:paraId="07D4FF76" w14:textId="77777777" w:rsidR="000E4883" w:rsidRDefault="000E4883" w:rsidP="000E4883">
      <w:r>
        <w:t xml:space="preserve">Det er særlig to behov vi ønsker å peke på:  </w:t>
      </w:r>
    </w:p>
    <w:p w14:paraId="1159130F" w14:textId="77777777" w:rsidR="000E4883" w:rsidRDefault="000E4883" w:rsidP="000E4883">
      <w:pPr>
        <w:pStyle w:val="ListParagraph"/>
        <w:numPr>
          <w:ilvl w:val="0"/>
          <w:numId w:val="12"/>
        </w:numPr>
        <w:spacing w:after="0" w:line="240" w:lineRule="auto"/>
      </w:pPr>
      <w:r>
        <w:t xml:space="preserve">Mva-fritaket må gjelde for alle nyhets- og aktualitetsmedier. Dette innebærer at medier som dekker få stoffområder, men som dekker disse i dybden, også må omfattes. </w:t>
      </w:r>
    </w:p>
    <w:p w14:paraId="213CDAFA" w14:textId="77777777" w:rsidR="000E4883" w:rsidRDefault="000E4883" w:rsidP="000E4883">
      <w:pPr>
        <w:pStyle w:val="ListParagraph"/>
        <w:numPr>
          <w:ilvl w:val="0"/>
          <w:numId w:val="12"/>
        </w:numPr>
        <w:spacing w:after="0" w:line="240" w:lineRule="auto"/>
      </w:pPr>
      <w:r>
        <w:t xml:space="preserve">Mva-fritaket må gjelde for salg av enkeltartikler. </w:t>
      </w:r>
    </w:p>
    <w:p w14:paraId="36A968F6" w14:textId="77777777" w:rsidR="000E4883" w:rsidRDefault="000E4883" w:rsidP="000E4883"/>
    <w:p w14:paraId="1C2C6B6D" w14:textId="77777777" w:rsidR="000E4883" w:rsidRDefault="000E4883" w:rsidP="000E4883">
      <w:r>
        <w:t xml:space="preserve">Dette er det samme budskapet vi framførte under statsbudsjetthøringen høsten 2016. Stortinget ba da regjeringen komme tilbake i revidert nasjonalbudsjett våren 2017. Nå vises det i RNB altså til behandlingen av innstillingen fra Mediemangfoldsutvalget, NOU 2017: 7. Det er unødvendig. </w:t>
      </w:r>
    </w:p>
    <w:p w14:paraId="6F220811" w14:textId="77777777" w:rsidR="000E4883" w:rsidRDefault="000E4883" w:rsidP="000E4883">
      <w:r>
        <w:t xml:space="preserve">Mva-fritaket har siden slutten av 60-tallet eksistert for både papiraviser og tidsskrifter. Både brede, allmenne medier og smalere medier har hatt mva-fritak. Det har bidratt til et stort mangfold av titler, som gjennom både bredde og dybde har gitt leserne innsikt og kunnskap til å delta i samfunnsdebatten, og til et høyt konsum og en mer opplyst offentlig samtale og debatt. </w:t>
      </w:r>
    </w:p>
    <w:p w14:paraId="079C5B5B" w14:textId="77777777" w:rsidR="000E4883" w:rsidRDefault="000E4883" w:rsidP="000E4883">
      <w:r>
        <w:t xml:space="preserve">Avgrensningen som er lagt til grunn for det digitale mva-fritaket savner prinsipiell begrunnelse. Såkalt smale medier med nyhets- og aktualitetsinnhold er av økende viktighet for den gode offentlige </w:t>
      </w:r>
      <w:r>
        <w:lastRenderedPageBreak/>
        <w:t>samtalen. Brukerne etterspør også spesialisering, og mediene tilbyr dem nyhets- og aktualitetsstoff innenfor de stoffområder de er interessert i.</w:t>
      </w:r>
    </w:p>
    <w:p w14:paraId="14696A2F" w14:textId="77777777" w:rsidR="000E4883" w:rsidRDefault="000E4883" w:rsidP="000E4883"/>
    <w:p w14:paraId="2B1B426D" w14:textId="77777777" w:rsidR="000E4883" w:rsidRDefault="000E4883" w:rsidP="000E4883">
      <w:r>
        <w:t>Også dybdemediene utgis under Lov om redaksjonell fridom i media og Redaktørplakaten. I dagens medievirkelighet, der tradisjonell dagspresse har nedbemannet i mange omganger, er det viktigere enn noen gang at fag- og nisjemediene bidrar med viktig journalistikk. Uten bidragene fra fag- og nisjemediene risikerer vi at det oppstår blindsoner.</w:t>
      </w:r>
    </w:p>
    <w:p w14:paraId="4FD00FA9" w14:textId="77777777" w:rsidR="000E4883" w:rsidRDefault="000E4883" w:rsidP="000E4883">
      <w:r>
        <w:t xml:space="preserve">Dagens system etablerer et betydelig hinder for innovasjon og digitalisering i fag- og nisjemediene. Vi har nå bak oss et drøyt år med den viktige erfaringen at mva-fritaket virker. Dette har også regjeringen påpekt ved flere anledninger den siste tiden. Provenytapet er beskjedent, men det er ikke det sentrale. Det sentrale er at nyhetsjournalistikken og samfunnsdebatten må gis best mulig kår fordi det er nødvendig for demokratiet. Dette handler reelt sett om en tilpasning av loven til en teknologisk utvikling, ikke en utvidelse. </w:t>
      </w:r>
    </w:p>
    <w:p w14:paraId="7BF5ABD8" w14:textId="77777777" w:rsidR="000E4883" w:rsidRDefault="000E4883" w:rsidP="000E4883">
      <w:r>
        <w:t xml:space="preserve">Når det gjelder salg av enkeltartikler kan dette være alt fra korte nyhetsartikler til omfattende gravesaker, som på papir ville gått over mange sider. Ny teknologi gjør det mulig å presentere saker på nye måter, noe som øker etterspørselen. Ofte belyser slike saker forhold av stor samfunnsmessig betydning, og omfattes av stor interesse. Salg av enkeltartikler er et tilbud mediene ønsker å gi brukerne, og som kan bidra til at flere blir abonnenter. Det gir ingen mening at enkeltartikler ikke omfattes av fritaket. </w:t>
      </w:r>
    </w:p>
    <w:p w14:paraId="1ACE7B6D" w14:textId="77777777" w:rsidR="000E4883" w:rsidRPr="00554F12" w:rsidRDefault="000E4883" w:rsidP="000E4883">
      <w:pPr>
        <w:rPr>
          <w:b/>
          <w:i/>
        </w:rPr>
      </w:pPr>
      <w:r w:rsidRPr="00554F12">
        <w:rPr>
          <w:b/>
          <w:i/>
        </w:rPr>
        <w:t xml:space="preserve">Vi ber </w:t>
      </w:r>
      <w:r>
        <w:rPr>
          <w:b/>
          <w:i/>
        </w:rPr>
        <w:t xml:space="preserve">finanskomiteen </w:t>
      </w:r>
      <w:r w:rsidRPr="00554F12">
        <w:rPr>
          <w:b/>
          <w:i/>
        </w:rPr>
        <w:t>medvirke til at eksisterende mva-fritak for elektroniske nyhetstjenester justeres, slik at også dybde/nisje-journalistikk</w:t>
      </w:r>
      <w:r>
        <w:rPr>
          <w:b/>
          <w:i/>
        </w:rPr>
        <w:t xml:space="preserve"> og salg av enkeltartikler blir omfattet av fritaket.</w:t>
      </w:r>
    </w:p>
    <w:p w14:paraId="7E61C51C" w14:textId="77777777" w:rsidR="000E4883" w:rsidRDefault="000E4883" w:rsidP="000E4883"/>
    <w:p w14:paraId="07D3AC13" w14:textId="77777777" w:rsidR="000E4883" w:rsidRDefault="000E4883" w:rsidP="000E4883">
      <w:pPr>
        <w:spacing w:after="0"/>
      </w:pPr>
    </w:p>
    <w:p w14:paraId="5DCE5618" w14:textId="46B1C802" w:rsidR="00357C1C" w:rsidRDefault="00357C1C" w:rsidP="00357C1C">
      <w:pPr>
        <w:rPr>
          <w:rFonts w:ascii="Times New Roman" w:hAnsi="Times New Roman" w:cs="Times New Roman"/>
          <w:sz w:val="24"/>
        </w:rPr>
      </w:pPr>
    </w:p>
    <w:p w14:paraId="2D52CD5E" w14:textId="5C9D646A" w:rsidR="005E2230" w:rsidRDefault="005E2230" w:rsidP="00357C1C">
      <w:pPr>
        <w:rPr>
          <w:rFonts w:ascii="Times New Roman" w:hAnsi="Times New Roman" w:cs="Times New Roman"/>
          <w:sz w:val="24"/>
        </w:rPr>
      </w:pPr>
    </w:p>
    <w:p w14:paraId="1D222B79" w14:textId="42EA8930" w:rsidR="005E2230" w:rsidRDefault="005E2230" w:rsidP="00357C1C">
      <w:pPr>
        <w:rPr>
          <w:rFonts w:ascii="Times New Roman" w:hAnsi="Times New Roman" w:cs="Times New Roman"/>
          <w:sz w:val="24"/>
        </w:rPr>
      </w:pPr>
    </w:p>
    <w:p w14:paraId="3A9DD42C" w14:textId="53E17EBD" w:rsidR="005E2230" w:rsidRDefault="005E2230" w:rsidP="00357C1C">
      <w:pPr>
        <w:rPr>
          <w:rFonts w:ascii="Times New Roman" w:hAnsi="Times New Roman" w:cs="Times New Roman"/>
          <w:sz w:val="24"/>
        </w:rPr>
      </w:pPr>
    </w:p>
    <w:p w14:paraId="0CC801F0" w14:textId="6FFF0F87" w:rsidR="005E2230" w:rsidRDefault="005E2230" w:rsidP="00357C1C">
      <w:pPr>
        <w:rPr>
          <w:rFonts w:ascii="Times New Roman" w:hAnsi="Times New Roman" w:cs="Times New Roman"/>
          <w:sz w:val="24"/>
        </w:rPr>
      </w:pPr>
    </w:p>
    <w:p w14:paraId="2703A8DA" w14:textId="527181F2" w:rsidR="005E2230" w:rsidRDefault="005E2230" w:rsidP="00357C1C">
      <w:pPr>
        <w:rPr>
          <w:rFonts w:ascii="Times New Roman" w:hAnsi="Times New Roman" w:cs="Times New Roman"/>
          <w:sz w:val="24"/>
        </w:rPr>
      </w:pPr>
    </w:p>
    <w:p w14:paraId="6792F714" w14:textId="0C1DB620" w:rsidR="005E2230" w:rsidRDefault="005E2230" w:rsidP="00357C1C">
      <w:pPr>
        <w:rPr>
          <w:rFonts w:ascii="Times New Roman" w:hAnsi="Times New Roman" w:cs="Times New Roman"/>
          <w:sz w:val="24"/>
        </w:rPr>
      </w:pPr>
    </w:p>
    <w:p w14:paraId="6AE0A6C4" w14:textId="476A8F6F" w:rsidR="005E2230" w:rsidRDefault="005E2230" w:rsidP="00357C1C">
      <w:pPr>
        <w:rPr>
          <w:rFonts w:ascii="Times New Roman" w:hAnsi="Times New Roman" w:cs="Times New Roman"/>
          <w:sz w:val="24"/>
        </w:rPr>
      </w:pPr>
    </w:p>
    <w:p w14:paraId="5E0D7442" w14:textId="4531E723" w:rsidR="005E2230" w:rsidRDefault="005E2230" w:rsidP="00357C1C">
      <w:pPr>
        <w:rPr>
          <w:rFonts w:ascii="Times New Roman" w:hAnsi="Times New Roman" w:cs="Times New Roman"/>
          <w:sz w:val="24"/>
        </w:rPr>
      </w:pPr>
    </w:p>
    <w:p w14:paraId="267CF76B" w14:textId="232C8536" w:rsidR="005E2230" w:rsidRDefault="005E2230" w:rsidP="00357C1C">
      <w:pPr>
        <w:rPr>
          <w:rFonts w:ascii="Times New Roman" w:hAnsi="Times New Roman" w:cs="Times New Roman"/>
          <w:sz w:val="24"/>
        </w:rPr>
      </w:pPr>
    </w:p>
    <w:p w14:paraId="7DFF2B13" w14:textId="41247C87" w:rsidR="005E2230" w:rsidRDefault="005E2230" w:rsidP="00357C1C">
      <w:pPr>
        <w:rPr>
          <w:rFonts w:ascii="Times New Roman" w:hAnsi="Times New Roman" w:cs="Times New Roman"/>
          <w:sz w:val="24"/>
        </w:rPr>
      </w:pPr>
    </w:p>
    <w:p w14:paraId="2FCA0E00" w14:textId="7587F05C" w:rsidR="005E2230" w:rsidRDefault="005E2230" w:rsidP="00357C1C">
      <w:pPr>
        <w:rPr>
          <w:rFonts w:ascii="Times New Roman" w:hAnsi="Times New Roman" w:cs="Times New Roman"/>
          <w:sz w:val="24"/>
        </w:rPr>
      </w:pPr>
    </w:p>
    <w:p w14:paraId="21F77CFF" w14:textId="77777777" w:rsidR="005E2230" w:rsidRPr="000A0AE8" w:rsidRDefault="005E2230" w:rsidP="005E2230">
      <w:pPr>
        <w:pStyle w:val="Heading1"/>
      </w:pPr>
      <w:r w:rsidRPr="000A0AE8">
        <w:rPr>
          <w:noProof/>
        </w:rPr>
        <w:lastRenderedPageBreak/>
        <w:drawing>
          <wp:inline distT="0" distB="0" distL="0" distR="0" wp14:anchorId="7BDE8F29" wp14:editId="24271DA5">
            <wp:extent cx="2505075" cy="600075"/>
            <wp:effectExtent l="0" t="0" r="9525" b="9525"/>
            <wp:docPr id="28" name="Bilde 3" descr="Norsk Redaktørforening-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0" descr="Norsk Redaktørforening-logo01.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05075" cy="600075"/>
                    </a:xfrm>
                    <a:prstGeom prst="rect">
                      <a:avLst/>
                    </a:prstGeom>
                    <a:noFill/>
                    <a:ln>
                      <a:noFill/>
                    </a:ln>
                  </pic:spPr>
                </pic:pic>
              </a:graphicData>
            </a:graphic>
          </wp:inline>
        </w:drawing>
      </w:r>
      <w:r w:rsidRPr="000A0AE8">
        <w:t xml:space="preserve">      </w:t>
      </w:r>
    </w:p>
    <w:p w14:paraId="2E82F42A" w14:textId="77777777" w:rsidR="005E2230" w:rsidRPr="002B6001" w:rsidRDefault="005E2230" w:rsidP="005E2230">
      <w:pPr>
        <w:spacing w:after="160" w:line="259" w:lineRule="auto"/>
        <w:rPr>
          <w:rFonts w:ascii="Arial Narrow" w:eastAsia="Times New Roman" w:hAnsi="Arial Narrow" w:cs="Times New Roman"/>
          <w:sz w:val="24"/>
          <w:szCs w:val="24"/>
        </w:rPr>
      </w:pPr>
      <w:r w:rsidRPr="002B6001">
        <w:rPr>
          <w:rFonts w:ascii="Arial Narrow" w:eastAsia="Times New Roman" w:hAnsi="Arial Narrow" w:cs="Times New Roman"/>
          <w:sz w:val="24"/>
          <w:szCs w:val="24"/>
        </w:rPr>
        <w:t xml:space="preserve">Rådhusgaten 17, 0158 Oslo – Sentralbord 2240 5050 - </w:t>
      </w:r>
      <w:hyperlink r:id="rId31" w:history="1">
        <w:r w:rsidRPr="002B6001">
          <w:rPr>
            <w:rFonts w:ascii="Arial Narrow" w:eastAsia="Times New Roman" w:hAnsi="Arial Narrow" w:cs="Times New Roman"/>
            <w:color w:val="0000FF" w:themeColor="hyperlink"/>
            <w:sz w:val="24"/>
            <w:szCs w:val="24"/>
            <w:u w:val="single"/>
          </w:rPr>
          <w:t>www.nored.no</w:t>
        </w:r>
      </w:hyperlink>
      <w:r w:rsidRPr="002B6001">
        <w:rPr>
          <w:rFonts w:ascii="Arial Narrow" w:eastAsia="Times New Roman" w:hAnsi="Arial Narrow" w:cs="Times New Roman"/>
          <w:sz w:val="24"/>
          <w:szCs w:val="24"/>
        </w:rPr>
        <w:t xml:space="preserve"> – epost: post@nored.no</w:t>
      </w:r>
    </w:p>
    <w:p w14:paraId="70DDCB91" w14:textId="77777777" w:rsidR="005E2230" w:rsidRDefault="005E2230" w:rsidP="005E2230">
      <w:pPr>
        <w:spacing w:after="160" w:line="259" w:lineRule="auto"/>
        <w:rPr>
          <w:rFonts w:eastAsia="Times New Roman" w:cs="Times New Roman"/>
        </w:rPr>
      </w:pPr>
    </w:p>
    <w:p w14:paraId="07D7717D" w14:textId="77777777" w:rsidR="005E2230" w:rsidRPr="000815DA" w:rsidRDefault="005E2230" w:rsidP="005E2230">
      <w:pPr>
        <w:spacing w:after="0" w:line="240" w:lineRule="auto"/>
        <w:rPr>
          <w:rFonts w:ascii="Arial" w:eastAsia="Times New Roman" w:hAnsi="Arial" w:cs="Arial"/>
        </w:rPr>
      </w:pPr>
      <w:r w:rsidRPr="000815DA">
        <w:rPr>
          <w:rFonts w:ascii="Arial" w:eastAsia="Times New Roman" w:hAnsi="Arial" w:cs="Arial"/>
        </w:rPr>
        <w:t>Kulturdepartementet</w:t>
      </w:r>
    </w:p>
    <w:p w14:paraId="6F298CF8" w14:textId="77777777" w:rsidR="005E2230" w:rsidRPr="000815DA" w:rsidRDefault="005E2230" w:rsidP="005E2230">
      <w:pPr>
        <w:spacing w:after="0" w:line="240" w:lineRule="auto"/>
        <w:rPr>
          <w:rFonts w:ascii="Arial" w:eastAsia="Times New Roman" w:hAnsi="Arial" w:cs="Arial"/>
        </w:rPr>
      </w:pPr>
    </w:p>
    <w:p w14:paraId="2811E7A7" w14:textId="77777777" w:rsidR="005E2230" w:rsidRPr="000815DA" w:rsidRDefault="005E2230" w:rsidP="005E2230">
      <w:pPr>
        <w:spacing w:after="0" w:line="240" w:lineRule="auto"/>
        <w:rPr>
          <w:rFonts w:ascii="Arial" w:eastAsia="Times New Roman" w:hAnsi="Arial" w:cs="Arial"/>
        </w:rPr>
      </w:pPr>
    </w:p>
    <w:p w14:paraId="51F0B853" w14:textId="77777777" w:rsidR="005E2230" w:rsidRPr="000815DA" w:rsidRDefault="005E2230" w:rsidP="005E2230">
      <w:pPr>
        <w:spacing w:after="0" w:line="240" w:lineRule="auto"/>
        <w:rPr>
          <w:rFonts w:ascii="Arial" w:eastAsia="Times New Roman" w:hAnsi="Arial" w:cs="Arial"/>
        </w:rPr>
      </w:pPr>
      <w:r w:rsidRPr="000815DA">
        <w:rPr>
          <w:rFonts w:ascii="Arial" w:eastAsia="Times New Roman" w:hAnsi="Arial" w:cs="Arial"/>
        </w:rPr>
        <w:t xml:space="preserve">Deres ref.: </w:t>
      </w:r>
      <w:r>
        <w:rPr>
          <w:rFonts w:ascii="Arial" w:eastAsia="Times New Roman" w:hAnsi="Arial" w:cs="Arial"/>
        </w:rPr>
        <w:t>17/1301</w:t>
      </w:r>
    </w:p>
    <w:p w14:paraId="1ADC2D02" w14:textId="77777777" w:rsidR="005E2230" w:rsidRPr="000815DA" w:rsidRDefault="005E2230" w:rsidP="005E2230">
      <w:pPr>
        <w:spacing w:after="0" w:line="240" w:lineRule="auto"/>
        <w:rPr>
          <w:rFonts w:ascii="Arial" w:eastAsia="Times New Roman" w:hAnsi="Arial" w:cs="Arial"/>
        </w:rPr>
      </w:pPr>
    </w:p>
    <w:p w14:paraId="0BB76BF0" w14:textId="77777777" w:rsidR="005E2230" w:rsidRPr="000815DA" w:rsidRDefault="005E2230" w:rsidP="005E2230">
      <w:pPr>
        <w:spacing w:after="0" w:line="240" w:lineRule="auto"/>
        <w:rPr>
          <w:rFonts w:ascii="Arial" w:eastAsia="Times New Roman" w:hAnsi="Arial" w:cs="Arial"/>
        </w:rPr>
      </w:pPr>
    </w:p>
    <w:p w14:paraId="16B4913C" w14:textId="77777777" w:rsidR="005E2230" w:rsidRPr="0053424F" w:rsidRDefault="005E2230" w:rsidP="005E2230">
      <w:pPr>
        <w:pStyle w:val="Default"/>
        <w:rPr>
          <w:rFonts w:ascii="Arial" w:eastAsia="Times New Roman" w:hAnsi="Arial" w:cs="Arial"/>
          <w:b/>
        </w:rPr>
      </w:pPr>
      <w:r w:rsidRPr="0053424F">
        <w:rPr>
          <w:rFonts w:ascii="Arial" w:eastAsia="Times New Roman" w:hAnsi="Arial" w:cs="Arial"/>
          <w:b/>
        </w:rPr>
        <w:t xml:space="preserve">Høringsuttalelse til NOU 2017:7 - </w:t>
      </w:r>
      <w:r w:rsidRPr="0053424F">
        <w:rPr>
          <w:rFonts w:ascii="Arial" w:hAnsi="Arial" w:cs="Arial"/>
        </w:rPr>
        <w:t xml:space="preserve"> </w:t>
      </w:r>
      <w:r w:rsidRPr="0053424F">
        <w:rPr>
          <w:rFonts w:ascii="Arial" w:hAnsi="Arial" w:cs="Arial"/>
          <w:b/>
          <w:bCs/>
        </w:rPr>
        <w:t>Det norske mediemangfoldet</w:t>
      </w:r>
    </w:p>
    <w:p w14:paraId="2834635F" w14:textId="77777777" w:rsidR="005E2230" w:rsidRDefault="005E2230" w:rsidP="005E2230">
      <w:pPr>
        <w:spacing w:after="0" w:line="240" w:lineRule="auto"/>
        <w:rPr>
          <w:rFonts w:ascii="Arial" w:eastAsia="Times New Roman" w:hAnsi="Arial" w:cs="Arial"/>
          <w:b/>
        </w:rPr>
      </w:pPr>
    </w:p>
    <w:p w14:paraId="7CD4EC4E" w14:textId="77777777" w:rsidR="005E2230" w:rsidRDefault="005E2230" w:rsidP="005E2230">
      <w:pPr>
        <w:spacing w:after="0"/>
        <w:rPr>
          <w:rFonts w:ascii="Arial" w:eastAsia="Times New Roman" w:hAnsi="Arial" w:cs="Arial"/>
        </w:rPr>
      </w:pPr>
      <w:r w:rsidRPr="000815DA">
        <w:rPr>
          <w:rFonts w:ascii="Arial" w:eastAsia="Times New Roman" w:hAnsi="Arial" w:cs="Arial"/>
        </w:rPr>
        <w:t xml:space="preserve">Vi viser til </w:t>
      </w:r>
      <w:r>
        <w:rPr>
          <w:rFonts w:ascii="Arial" w:eastAsia="Times New Roman" w:hAnsi="Arial" w:cs="Arial"/>
        </w:rPr>
        <w:t xml:space="preserve">høringsbrev av 23. mars 2017. </w:t>
      </w:r>
    </w:p>
    <w:p w14:paraId="0F7A6067" w14:textId="77777777" w:rsidR="005E2230" w:rsidRPr="000815DA" w:rsidRDefault="005E2230" w:rsidP="005E2230">
      <w:pPr>
        <w:spacing w:after="0"/>
        <w:rPr>
          <w:rFonts w:ascii="Arial" w:eastAsia="Times New Roman" w:hAnsi="Arial" w:cs="Arial"/>
        </w:rPr>
      </w:pPr>
    </w:p>
    <w:p w14:paraId="64D110D4" w14:textId="77777777" w:rsidR="005E2230" w:rsidRDefault="005E2230" w:rsidP="005E2230">
      <w:pPr>
        <w:spacing w:after="0"/>
        <w:rPr>
          <w:rFonts w:ascii="Arial" w:eastAsia="Times New Roman" w:hAnsi="Arial" w:cs="Arial"/>
        </w:rPr>
      </w:pPr>
      <w:r w:rsidRPr="000815DA">
        <w:rPr>
          <w:rFonts w:ascii="Arial" w:eastAsia="Times New Roman" w:hAnsi="Arial" w:cs="Arial"/>
        </w:rPr>
        <w:t>Norsk Redaktørforening (NR) er interesseorganisasjon for omkring 7</w:t>
      </w:r>
      <w:r>
        <w:rPr>
          <w:rFonts w:ascii="Arial" w:eastAsia="Times New Roman" w:hAnsi="Arial" w:cs="Arial"/>
        </w:rPr>
        <w:t>0</w:t>
      </w:r>
      <w:r w:rsidRPr="000815DA">
        <w:rPr>
          <w:rFonts w:ascii="Arial" w:eastAsia="Times New Roman" w:hAnsi="Arial" w:cs="Arial"/>
        </w:rPr>
        <w:t>0 redaktører i de aller fleste nyhets- og aktualitetsmedier i Norge.</w:t>
      </w:r>
      <w:r>
        <w:rPr>
          <w:rFonts w:ascii="Arial" w:eastAsia="Times New Roman" w:hAnsi="Arial" w:cs="Arial"/>
        </w:rPr>
        <w:t xml:space="preserve"> Vi organiserer så vel ansvarlige redaktører/sjefredaktører som underordnede redaktører. Det sier seg selv at det i en så vidt omfattende og variert medlemsmasse vil være noe ulike syn på statens rolle i mediepolitikken og – ikke minst – hvilke konkrete virkemidler som bør tas i bruk og hvordan disse skal innrettes og dimensjoneres. Norsk Redaktørforenings høringsuttalelse vil derfor være preget av det overordnede og prinsipielle. </w:t>
      </w:r>
    </w:p>
    <w:p w14:paraId="437F84CF" w14:textId="77777777" w:rsidR="005E2230" w:rsidRDefault="005E2230" w:rsidP="005E2230">
      <w:pPr>
        <w:spacing w:after="0"/>
        <w:rPr>
          <w:rFonts w:ascii="Arial" w:eastAsia="Times New Roman" w:hAnsi="Arial" w:cs="Arial"/>
        </w:rPr>
      </w:pPr>
    </w:p>
    <w:p w14:paraId="0E16D357" w14:textId="77777777" w:rsidR="005E2230" w:rsidRPr="00B26C37" w:rsidRDefault="005E2230" w:rsidP="005E2230">
      <w:pPr>
        <w:spacing w:after="0"/>
        <w:rPr>
          <w:rFonts w:ascii="Arial" w:eastAsia="Times New Roman" w:hAnsi="Arial" w:cs="Arial"/>
          <w:b/>
        </w:rPr>
      </w:pPr>
      <w:r>
        <w:rPr>
          <w:rFonts w:ascii="Arial" w:eastAsia="Times New Roman" w:hAnsi="Arial" w:cs="Arial"/>
          <w:b/>
        </w:rPr>
        <w:t xml:space="preserve">1. </w:t>
      </w:r>
      <w:r w:rsidRPr="00B26C37">
        <w:rPr>
          <w:rFonts w:ascii="Arial" w:eastAsia="Times New Roman" w:hAnsi="Arial" w:cs="Arial"/>
          <w:b/>
        </w:rPr>
        <w:t>Våre hovedsynspunkter</w:t>
      </w:r>
    </w:p>
    <w:p w14:paraId="1CB677CA" w14:textId="77777777" w:rsidR="005E2230" w:rsidRDefault="005E2230" w:rsidP="005E2230">
      <w:pPr>
        <w:spacing w:after="0"/>
        <w:rPr>
          <w:rFonts w:ascii="Arial" w:eastAsia="Times New Roman" w:hAnsi="Arial" w:cs="Arial"/>
        </w:rPr>
      </w:pPr>
    </w:p>
    <w:p w14:paraId="1F1E494A" w14:textId="77777777" w:rsidR="005E2230" w:rsidRDefault="005E2230" w:rsidP="005E2230">
      <w:pPr>
        <w:pStyle w:val="ListParagraph"/>
        <w:numPr>
          <w:ilvl w:val="0"/>
          <w:numId w:val="14"/>
        </w:numPr>
        <w:spacing w:after="0"/>
        <w:rPr>
          <w:rFonts w:ascii="Arial" w:eastAsia="Times New Roman" w:hAnsi="Arial" w:cs="Arial"/>
        </w:rPr>
      </w:pPr>
      <w:r>
        <w:rPr>
          <w:rFonts w:ascii="Arial" w:eastAsia="Times New Roman" w:hAnsi="Arial" w:cs="Arial"/>
        </w:rPr>
        <w:t>Vi mener Mediemangfoldsutvalget gir en god og dekkende beskrivelse av de hovedutfordringene vi står overfor med hensyn til å bevare og utvikle en mangfoldig flora av redaktørstyrte medier i Norge.</w:t>
      </w:r>
    </w:p>
    <w:p w14:paraId="67EE6B9B" w14:textId="77777777" w:rsidR="005E2230" w:rsidRDefault="005E2230" w:rsidP="005E2230">
      <w:pPr>
        <w:pStyle w:val="ListParagraph"/>
        <w:numPr>
          <w:ilvl w:val="0"/>
          <w:numId w:val="14"/>
        </w:numPr>
        <w:spacing w:after="0"/>
        <w:rPr>
          <w:rFonts w:ascii="Arial" w:eastAsia="Times New Roman" w:hAnsi="Arial" w:cs="Arial"/>
        </w:rPr>
      </w:pPr>
      <w:r>
        <w:rPr>
          <w:rFonts w:ascii="Arial" w:eastAsia="Times New Roman" w:hAnsi="Arial" w:cs="Arial"/>
        </w:rPr>
        <w:t>Vi støtter innstillingens hovedinnretning når det gjelder virkemiddelapparatet. Det er behov for økt innsats på medieområdet – norsk kvalitetsjournalistikk og mediemangfold er under sterkt press fra mektige markeder og aktører og ved at etablerte finansieringsmodeller er i oppløsning.</w:t>
      </w:r>
    </w:p>
    <w:p w14:paraId="40A2FD57" w14:textId="77777777" w:rsidR="005E2230" w:rsidRDefault="005E2230" w:rsidP="005E2230">
      <w:pPr>
        <w:pStyle w:val="ListParagraph"/>
        <w:numPr>
          <w:ilvl w:val="0"/>
          <w:numId w:val="14"/>
        </w:numPr>
        <w:spacing w:after="0"/>
        <w:rPr>
          <w:rFonts w:ascii="Arial" w:eastAsia="Times New Roman" w:hAnsi="Arial" w:cs="Arial"/>
        </w:rPr>
      </w:pPr>
      <w:r>
        <w:rPr>
          <w:rFonts w:ascii="Arial" w:eastAsia="Times New Roman" w:hAnsi="Arial" w:cs="Arial"/>
        </w:rPr>
        <w:t>Vi mener de ulike ordningene, så langt det lar seg gjøre, bør baseres på objektive kriterier. Et slikt kriterium er at medier som skal omfattes må være forpliktet på Redaktørplakaten og Vær Varsom-plakaten.</w:t>
      </w:r>
    </w:p>
    <w:p w14:paraId="47DDB8E3" w14:textId="77777777" w:rsidR="005E2230" w:rsidRDefault="005E2230" w:rsidP="005E2230">
      <w:pPr>
        <w:pStyle w:val="ListParagraph"/>
        <w:numPr>
          <w:ilvl w:val="0"/>
          <w:numId w:val="14"/>
        </w:numPr>
        <w:spacing w:after="0"/>
        <w:rPr>
          <w:rFonts w:ascii="Arial" w:eastAsia="Times New Roman" w:hAnsi="Arial" w:cs="Arial"/>
        </w:rPr>
      </w:pPr>
      <w:r>
        <w:rPr>
          <w:rFonts w:ascii="Arial" w:eastAsia="Times New Roman" w:hAnsi="Arial" w:cs="Arial"/>
        </w:rPr>
        <w:t>Vi mener det er nødvendig å kombinere brede, generelle tiltak med mer målrettet innsats på enkelte områder.</w:t>
      </w:r>
    </w:p>
    <w:p w14:paraId="200AC4D8" w14:textId="77777777" w:rsidR="005E2230" w:rsidRDefault="005E2230" w:rsidP="005E2230">
      <w:pPr>
        <w:pStyle w:val="ListParagraph"/>
        <w:numPr>
          <w:ilvl w:val="0"/>
          <w:numId w:val="14"/>
        </w:numPr>
        <w:spacing w:after="0"/>
        <w:rPr>
          <w:rFonts w:ascii="Arial" w:eastAsia="Times New Roman" w:hAnsi="Arial" w:cs="Arial"/>
        </w:rPr>
      </w:pPr>
      <w:r>
        <w:rPr>
          <w:rFonts w:ascii="Arial" w:eastAsia="Times New Roman" w:hAnsi="Arial" w:cs="Arial"/>
        </w:rPr>
        <w:t>Vi er opptatt av det, i størst mulig grad, skal være armlengdes avstand mellom staten og de mediene som mottar ulike former for støtte.</w:t>
      </w:r>
    </w:p>
    <w:p w14:paraId="582E46EB" w14:textId="77777777" w:rsidR="005E2230" w:rsidRDefault="005E2230" w:rsidP="005E2230">
      <w:pPr>
        <w:spacing w:after="0"/>
        <w:rPr>
          <w:rFonts w:ascii="Arial" w:eastAsia="Times New Roman" w:hAnsi="Arial" w:cs="Arial"/>
        </w:rPr>
      </w:pPr>
    </w:p>
    <w:p w14:paraId="026384E9" w14:textId="77777777" w:rsidR="005E2230" w:rsidRPr="003E62DE" w:rsidRDefault="005E2230" w:rsidP="005E2230">
      <w:pPr>
        <w:spacing w:after="0"/>
        <w:rPr>
          <w:rFonts w:ascii="Arial" w:eastAsia="Times New Roman" w:hAnsi="Arial" w:cs="Arial"/>
          <w:b/>
        </w:rPr>
      </w:pPr>
      <w:r>
        <w:rPr>
          <w:rFonts w:ascii="Arial" w:eastAsia="Times New Roman" w:hAnsi="Arial" w:cs="Arial"/>
          <w:b/>
        </w:rPr>
        <w:t>2. Mål for statens mediepolitikk</w:t>
      </w:r>
    </w:p>
    <w:p w14:paraId="3EEE8276" w14:textId="77777777" w:rsidR="005E2230" w:rsidRDefault="005E2230" w:rsidP="005E2230">
      <w:pPr>
        <w:spacing w:after="0"/>
        <w:rPr>
          <w:rFonts w:ascii="Arial" w:eastAsia="Times New Roman" w:hAnsi="Arial" w:cs="Arial"/>
        </w:rPr>
      </w:pPr>
    </w:p>
    <w:p w14:paraId="5F0FBBF7" w14:textId="77777777" w:rsidR="005E2230" w:rsidRPr="00F315D2" w:rsidRDefault="005E2230" w:rsidP="005E2230">
      <w:pPr>
        <w:pStyle w:val="Default"/>
        <w:spacing w:line="276" w:lineRule="auto"/>
        <w:rPr>
          <w:rFonts w:ascii="Arial" w:hAnsi="Arial" w:cs="Arial"/>
          <w:sz w:val="22"/>
          <w:szCs w:val="22"/>
        </w:rPr>
      </w:pPr>
      <w:r w:rsidRPr="00F315D2">
        <w:rPr>
          <w:rFonts w:ascii="Arial" w:hAnsi="Arial" w:cs="Arial"/>
          <w:sz w:val="22"/>
          <w:szCs w:val="22"/>
        </w:rPr>
        <w:t xml:space="preserve">Med utgangspunkt i Mediemangfoldsutvalgets mandat, kan vi destillere ut minst tre hovedmål for statens mediepolitikk: </w:t>
      </w:r>
    </w:p>
    <w:p w14:paraId="79AACE11" w14:textId="77777777" w:rsidR="005E2230" w:rsidRPr="00F315D2" w:rsidRDefault="005E2230" w:rsidP="005E2230">
      <w:pPr>
        <w:pStyle w:val="Default"/>
        <w:numPr>
          <w:ilvl w:val="0"/>
          <w:numId w:val="13"/>
        </w:numPr>
        <w:spacing w:line="276" w:lineRule="auto"/>
        <w:rPr>
          <w:rFonts w:ascii="Arial" w:hAnsi="Arial" w:cs="Arial"/>
          <w:sz w:val="22"/>
          <w:szCs w:val="22"/>
        </w:rPr>
      </w:pPr>
      <w:r w:rsidRPr="00F315D2">
        <w:rPr>
          <w:rFonts w:ascii="Arial" w:hAnsi="Arial" w:cs="Arial"/>
          <w:sz w:val="22"/>
          <w:szCs w:val="22"/>
        </w:rPr>
        <w:t xml:space="preserve">Sikre ytringsfrihet og borgernes tilgang på nyheter og debatt (levende demokrati) </w:t>
      </w:r>
    </w:p>
    <w:p w14:paraId="28B04C20" w14:textId="77777777" w:rsidR="005E2230" w:rsidRPr="00F315D2" w:rsidRDefault="005E2230" w:rsidP="005E2230">
      <w:pPr>
        <w:pStyle w:val="Default"/>
        <w:numPr>
          <w:ilvl w:val="0"/>
          <w:numId w:val="13"/>
        </w:numPr>
        <w:spacing w:line="276" w:lineRule="auto"/>
        <w:rPr>
          <w:rFonts w:ascii="Arial" w:hAnsi="Arial" w:cs="Arial"/>
          <w:sz w:val="22"/>
          <w:szCs w:val="22"/>
        </w:rPr>
      </w:pPr>
      <w:r w:rsidRPr="00F315D2">
        <w:rPr>
          <w:rFonts w:ascii="Arial" w:hAnsi="Arial" w:cs="Arial"/>
          <w:sz w:val="22"/>
          <w:szCs w:val="22"/>
        </w:rPr>
        <w:t xml:space="preserve">Legge til rette for mangfold av medier (innholds- og eiermangfold) </w:t>
      </w:r>
    </w:p>
    <w:p w14:paraId="0E653B79" w14:textId="77777777" w:rsidR="005E2230" w:rsidRPr="00F315D2" w:rsidRDefault="005E2230" w:rsidP="005E2230">
      <w:pPr>
        <w:pStyle w:val="Default"/>
        <w:numPr>
          <w:ilvl w:val="0"/>
          <w:numId w:val="13"/>
        </w:numPr>
        <w:spacing w:line="276" w:lineRule="auto"/>
        <w:rPr>
          <w:rFonts w:ascii="Arial" w:hAnsi="Arial" w:cs="Arial"/>
          <w:sz w:val="22"/>
          <w:szCs w:val="22"/>
        </w:rPr>
      </w:pPr>
      <w:r w:rsidRPr="00F315D2">
        <w:rPr>
          <w:rFonts w:ascii="Arial" w:hAnsi="Arial" w:cs="Arial"/>
          <w:sz w:val="22"/>
          <w:szCs w:val="22"/>
        </w:rPr>
        <w:t xml:space="preserve">Legge til rette for kvalitet i medier (samfunnsoppgaven) </w:t>
      </w:r>
    </w:p>
    <w:p w14:paraId="5CA74E3F" w14:textId="77777777" w:rsidR="005E2230" w:rsidRPr="00F315D2" w:rsidRDefault="005E2230" w:rsidP="005E2230">
      <w:pPr>
        <w:pStyle w:val="Default"/>
        <w:spacing w:line="276" w:lineRule="auto"/>
        <w:rPr>
          <w:rFonts w:ascii="Arial" w:hAnsi="Arial" w:cs="Arial"/>
          <w:sz w:val="22"/>
          <w:szCs w:val="22"/>
        </w:rPr>
      </w:pPr>
      <w:r>
        <w:rPr>
          <w:rFonts w:ascii="Arial" w:hAnsi="Arial" w:cs="Arial"/>
          <w:sz w:val="22"/>
          <w:szCs w:val="22"/>
        </w:rPr>
        <w:t>A</w:t>
      </w:r>
      <w:r w:rsidRPr="00F315D2">
        <w:rPr>
          <w:rFonts w:ascii="Arial" w:hAnsi="Arial" w:cs="Arial"/>
          <w:sz w:val="22"/>
          <w:szCs w:val="22"/>
        </w:rPr>
        <w:t>lle de tre nevnte hovedmålene er trygt forankret i begrunnelsen for infrastrukturkravet i Grunnlovens §100, femte ledd, og i forarbeidene til dette, jfr NOU 1999:27 (Ytringsfrihets</w:t>
      </w:r>
      <w:r>
        <w:rPr>
          <w:rFonts w:ascii="Arial" w:hAnsi="Arial" w:cs="Arial"/>
          <w:sz w:val="22"/>
          <w:szCs w:val="22"/>
        </w:rPr>
        <w:t>-</w:t>
      </w:r>
      <w:r w:rsidRPr="00F315D2">
        <w:rPr>
          <w:rFonts w:ascii="Arial" w:hAnsi="Arial" w:cs="Arial"/>
          <w:sz w:val="22"/>
          <w:szCs w:val="22"/>
        </w:rPr>
        <w:t xml:space="preserve">kommisjonens innstilling) og St meld nr 42 (1999-2000) om endring av Grunnlovens §100. </w:t>
      </w:r>
    </w:p>
    <w:p w14:paraId="1971B70F" w14:textId="77777777" w:rsidR="005E2230" w:rsidRPr="00F315D2" w:rsidRDefault="005E2230" w:rsidP="005E2230">
      <w:pPr>
        <w:spacing w:after="0"/>
        <w:rPr>
          <w:rFonts w:ascii="Arial" w:eastAsia="Times New Roman" w:hAnsi="Arial" w:cs="Arial"/>
        </w:rPr>
      </w:pPr>
      <w:r w:rsidRPr="00F315D2">
        <w:rPr>
          <w:rFonts w:ascii="Arial" w:hAnsi="Arial" w:cs="Arial"/>
        </w:rPr>
        <w:lastRenderedPageBreak/>
        <w:t>Mediene viktigste oppgave er å sikre ytrings- og informasjonsfrihet i samfunnet, en grunnleggende forutsetning for et levende og vitalt demokrati.</w:t>
      </w:r>
    </w:p>
    <w:p w14:paraId="3A886AB4" w14:textId="77777777" w:rsidR="005E2230" w:rsidRDefault="005E2230" w:rsidP="005E2230">
      <w:pPr>
        <w:spacing w:after="0"/>
        <w:rPr>
          <w:rFonts w:ascii="Arial" w:eastAsia="Times New Roman" w:hAnsi="Arial" w:cs="Arial"/>
        </w:rPr>
      </w:pPr>
    </w:p>
    <w:p w14:paraId="1E725455" w14:textId="77777777" w:rsidR="005E2230" w:rsidRDefault="005E2230" w:rsidP="005E2230">
      <w:pPr>
        <w:spacing w:after="0"/>
        <w:rPr>
          <w:rFonts w:ascii="Arial" w:eastAsia="Times New Roman" w:hAnsi="Arial" w:cs="Arial"/>
        </w:rPr>
      </w:pPr>
    </w:p>
    <w:p w14:paraId="231A0BA9" w14:textId="77777777" w:rsidR="005E2230" w:rsidRDefault="005E2230" w:rsidP="005E2230">
      <w:pPr>
        <w:spacing w:after="0"/>
        <w:rPr>
          <w:rFonts w:ascii="Arial" w:eastAsia="Times New Roman" w:hAnsi="Arial" w:cs="Arial"/>
          <w:b/>
        </w:rPr>
      </w:pPr>
      <w:r>
        <w:rPr>
          <w:rFonts w:ascii="Arial" w:eastAsia="Times New Roman" w:hAnsi="Arial" w:cs="Arial"/>
          <w:b/>
        </w:rPr>
        <w:t>3. Våre hovedanliggender</w:t>
      </w:r>
    </w:p>
    <w:p w14:paraId="393E1083" w14:textId="77777777" w:rsidR="005E2230" w:rsidRDefault="005E2230" w:rsidP="005E2230">
      <w:pPr>
        <w:spacing w:after="0"/>
        <w:rPr>
          <w:rFonts w:ascii="Arial" w:eastAsia="Times New Roman" w:hAnsi="Arial" w:cs="Arial"/>
        </w:rPr>
      </w:pPr>
    </w:p>
    <w:p w14:paraId="1D0C3B52" w14:textId="77777777" w:rsidR="005E2230" w:rsidRDefault="005E2230" w:rsidP="005E2230">
      <w:pPr>
        <w:pStyle w:val="ListParagraph"/>
        <w:numPr>
          <w:ilvl w:val="0"/>
          <w:numId w:val="13"/>
        </w:numPr>
        <w:spacing w:after="0"/>
        <w:rPr>
          <w:rFonts w:ascii="Arial" w:eastAsia="Times New Roman" w:hAnsi="Arial" w:cs="Arial"/>
        </w:rPr>
      </w:pPr>
      <w:r>
        <w:rPr>
          <w:rFonts w:ascii="Arial" w:eastAsia="Times New Roman" w:hAnsi="Arial" w:cs="Arial"/>
        </w:rPr>
        <w:t xml:space="preserve">Vi er opptatt av at tiltak på medieområdet skal støtte opp under infrastrukturkravet i Grunnlovens § 100. Støtte til redaktørstyrte journalistiske medier handler om demokratibygging og sikring av det samme demokratiets infrastruktur. Ulike støttetiltak av økonomisk karakter må vurderes i dette perspektivet, og ikke sees på som en næringsstøtte. </w:t>
      </w:r>
    </w:p>
    <w:p w14:paraId="794C886F" w14:textId="77777777" w:rsidR="005E2230" w:rsidRDefault="005E2230" w:rsidP="005E2230">
      <w:pPr>
        <w:pStyle w:val="ListParagraph"/>
        <w:numPr>
          <w:ilvl w:val="0"/>
          <w:numId w:val="13"/>
        </w:numPr>
        <w:spacing w:after="0"/>
        <w:rPr>
          <w:rFonts w:ascii="Arial" w:eastAsia="Times New Roman" w:hAnsi="Arial" w:cs="Arial"/>
        </w:rPr>
      </w:pPr>
      <w:r>
        <w:rPr>
          <w:rFonts w:ascii="Arial" w:eastAsia="Times New Roman" w:hAnsi="Arial" w:cs="Arial"/>
        </w:rPr>
        <w:t>Det å sikre sterke redaksjonelle miljøer og bidra til finansiering av samfunnsviktig informasjon, debatt og kritikk er ikke primært et spørsmål om arbeidsplasser, men om rammeverket for det åpne, liberale samfunnet vi er stolte av.</w:t>
      </w:r>
    </w:p>
    <w:p w14:paraId="081B0DC1" w14:textId="77777777" w:rsidR="005E2230" w:rsidRDefault="005E2230" w:rsidP="005E2230">
      <w:pPr>
        <w:pStyle w:val="ListParagraph"/>
        <w:numPr>
          <w:ilvl w:val="0"/>
          <w:numId w:val="13"/>
        </w:numPr>
        <w:spacing w:after="0"/>
        <w:rPr>
          <w:rFonts w:ascii="Arial" w:eastAsia="Times New Roman" w:hAnsi="Arial" w:cs="Arial"/>
        </w:rPr>
      </w:pPr>
      <w:r>
        <w:rPr>
          <w:rFonts w:ascii="Arial" w:eastAsia="Times New Roman" w:hAnsi="Arial" w:cs="Arial"/>
        </w:rPr>
        <w:t>Vi er opptatt av å verne innholdet – det som utgjør journalistikkens kjerne – og ikke den materielle infrastrukturen. Støttetiltak bør hele tiden ha dette som bakteppe. Derfor bør ordningene, så langt det lar seg gjøre, være teknologinøytrale.</w:t>
      </w:r>
    </w:p>
    <w:p w14:paraId="10EB494F" w14:textId="77777777" w:rsidR="005E2230" w:rsidRPr="000130E9" w:rsidRDefault="005E2230" w:rsidP="005E2230">
      <w:pPr>
        <w:pStyle w:val="ListParagraph"/>
        <w:numPr>
          <w:ilvl w:val="0"/>
          <w:numId w:val="13"/>
        </w:numPr>
        <w:spacing w:after="0"/>
        <w:rPr>
          <w:rFonts w:ascii="Arial" w:eastAsia="Times New Roman" w:hAnsi="Arial" w:cs="Arial"/>
        </w:rPr>
      </w:pPr>
      <w:r>
        <w:rPr>
          <w:rFonts w:ascii="Arial" w:eastAsia="Times New Roman" w:hAnsi="Arial" w:cs="Arial"/>
        </w:rPr>
        <w:t xml:space="preserve">Norge er et lite språksamfunn og det norske mediemarkedet tilsvarende. Når det naturlige kringvernet rundt dette markedet bryter sammen, kreves det ekstraordinære tiltak fra fellesskapets side, dersom man ønsker å opprettholde et mangefasettert, variert og geografisk desentralisert medietilbud, hvor både breddemedier, nisjemedier og lokale medier </w:t>
      </w:r>
      <w:r w:rsidRPr="000130E9">
        <w:rPr>
          <w:rFonts w:ascii="Arial" w:eastAsia="Times New Roman" w:hAnsi="Arial" w:cs="Arial"/>
        </w:rPr>
        <w:t>har muligheter til å informere,</w:t>
      </w:r>
      <w:r>
        <w:rPr>
          <w:rFonts w:ascii="Arial" w:eastAsia="Times New Roman" w:hAnsi="Arial" w:cs="Arial"/>
        </w:rPr>
        <w:t xml:space="preserve"> skape debatt og avdekke kritikkverdige forhold.</w:t>
      </w:r>
    </w:p>
    <w:p w14:paraId="2D6804E9" w14:textId="77777777" w:rsidR="005E2230" w:rsidRDefault="005E2230" w:rsidP="005E2230">
      <w:pPr>
        <w:pStyle w:val="ListParagraph"/>
        <w:numPr>
          <w:ilvl w:val="0"/>
          <w:numId w:val="13"/>
        </w:numPr>
        <w:spacing w:after="0"/>
        <w:rPr>
          <w:rFonts w:ascii="Arial" w:eastAsia="Times New Roman" w:hAnsi="Arial" w:cs="Arial"/>
        </w:rPr>
      </w:pPr>
      <w:r>
        <w:rPr>
          <w:rFonts w:ascii="Arial" w:eastAsia="Times New Roman" w:hAnsi="Arial" w:cs="Arial"/>
        </w:rPr>
        <w:t>Den digitale revolusjonen bærer i seg sterke elementer av demokratisering. Det utfordrer de tradisjonelle mediene, og det ønsker vi velkommen. Samtidig skjer disrupsjonen så raskt og på så ulike vilkår at det er vanskelig å tenke seg en videreføring av et mangfoldig mediebilde innenfor en norsk kontekst uten at det tas i bruk sterkere virkemidler fra fellesskapets side.</w:t>
      </w:r>
    </w:p>
    <w:p w14:paraId="0A9134BE" w14:textId="77777777" w:rsidR="005E2230" w:rsidRDefault="005E2230" w:rsidP="005E2230">
      <w:pPr>
        <w:pStyle w:val="ListParagraph"/>
        <w:numPr>
          <w:ilvl w:val="0"/>
          <w:numId w:val="13"/>
        </w:numPr>
        <w:spacing w:after="0"/>
        <w:rPr>
          <w:rFonts w:ascii="Arial" w:eastAsia="Times New Roman" w:hAnsi="Arial" w:cs="Arial"/>
        </w:rPr>
      </w:pPr>
      <w:r>
        <w:rPr>
          <w:rFonts w:ascii="Arial" w:eastAsia="Times New Roman" w:hAnsi="Arial" w:cs="Arial"/>
        </w:rPr>
        <w:t>Vi minner om, som utredningen også viser, at det er økende betalingsvilje blant publikum for kvalitetsjournalistikk.</w:t>
      </w:r>
    </w:p>
    <w:p w14:paraId="7FA1052E" w14:textId="77777777" w:rsidR="005E2230" w:rsidRPr="005855DD" w:rsidRDefault="005E2230" w:rsidP="005E2230">
      <w:pPr>
        <w:pStyle w:val="ListParagraph"/>
        <w:numPr>
          <w:ilvl w:val="0"/>
          <w:numId w:val="13"/>
        </w:numPr>
        <w:spacing w:after="0"/>
        <w:rPr>
          <w:rFonts w:ascii="Arial" w:eastAsia="Times New Roman" w:hAnsi="Arial" w:cs="Arial"/>
        </w:rPr>
      </w:pPr>
      <w:r>
        <w:rPr>
          <w:rFonts w:ascii="Arial" w:eastAsia="Times New Roman" w:hAnsi="Arial" w:cs="Arial"/>
        </w:rPr>
        <w:t>Det haster! Endringene i det globale mediemarkedet skjer raskt og – naturlig nok – utenfor vår kontroll. Når mektige internasjonale medieaktører vegeterer på de norske inntektsmodellene, uten selv å bidra til det fellesskapet hvis norske medier er ment å betjene, så mener vi fellesskapet er nødt til å treffe mottiltak, dersom man ser verdien av det mediemangfoldet vi har. Norske redaktørstyrte medier har lenge vært under hardt press. Det er svært vanskelig, om ikke umulig, å reversere denne utviklingen i etterkant. Tiltak må settes i verk nå.</w:t>
      </w:r>
    </w:p>
    <w:p w14:paraId="5F50C3B3" w14:textId="77777777" w:rsidR="005E2230" w:rsidRDefault="005E2230" w:rsidP="005E2230">
      <w:pPr>
        <w:spacing w:after="0"/>
        <w:rPr>
          <w:rFonts w:ascii="Arial" w:eastAsia="Times New Roman" w:hAnsi="Arial" w:cs="Arial"/>
        </w:rPr>
      </w:pPr>
    </w:p>
    <w:p w14:paraId="38708BF6" w14:textId="77777777" w:rsidR="005E2230" w:rsidRDefault="005E2230" w:rsidP="005E2230">
      <w:pPr>
        <w:spacing w:after="0"/>
        <w:rPr>
          <w:rFonts w:ascii="Arial" w:eastAsia="Times New Roman" w:hAnsi="Arial" w:cs="Arial"/>
        </w:rPr>
      </w:pPr>
    </w:p>
    <w:p w14:paraId="50B61F5A" w14:textId="77777777" w:rsidR="005E2230" w:rsidRDefault="005E2230" w:rsidP="005E2230">
      <w:pPr>
        <w:spacing w:after="0"/>
        <w:rPr>
          <w:rFonts w:ascii="Arial" w:eastAsia="Times New Roman" w:hAnsi="Arial" w:cs="Arial"/>
          <w:b/>
        </w:rPr>
      </w:pPr>
      <w:r>
        <w:rPr>
          <w:rFonts w:ascii="Arial" w:eastAsia="Times New Roman" w:hAnsi="Arial" w:cs="Arial"/>
          <w:b/>
        </w:rPr>
        <w:t>4. En mediepolitisk suksess</w:t>
      </w:r>
    </w:p>
    <w:p w14:paraId="75DDA85E" w14:textId="77777777" w:rsidR="005E2230" w:rsidRDefault="005E2230" w:rsidP="005E2230">
      <w:pPr>
        <w:pStyle w:val="Default"/>
        <w:spacing w:line="276" w:lineRule="auto"/>
        <w:rPr>
          <w:rFonts w:ascii="Arial" w:hAnsi="Arial" w:cs="Arial"/>
          <w:sz w:val="22"/>
          <w:szCs w:val="22"/>
        </w:rPr>
      </w:pPr>
      <w:r w:rsidRPr="00F315D2">
        <w:rPr>
          <w:rFonts w:ascii="Arial" w:hAnsi="Arial" w:cs="Arial"/>
          <w:sz w:val="22"/>
          <w:szCs w:val="22"/>
        </w:rPr>
        <w:t xml:space="preserve">Etter </w:t>
      </w:r>
      <w:r>
        <w:rPr>
          <w:rFonts w:ascii="Arial" w:hAnsi="Arial" w:cs="Arial"/>
          <w:sz w:val="22"/>
          <w:szCs w:val="22"/>
        </w:rPr>
        <w:t>vårt</w:t>
      </w:r>
      <w:r w:rsidRPr="00F315D2">
        <w:rPr>
          <w:rFonts w:ascii="Arial" w:hAnsi="Arial" w:cs="Arial"/>
          <w:sz w:val="22"/>
          <w:szCs w:val="22"/>
        </w:rPr>
        <w:t xml:space="preserve"> syn er det liten tvil om at det norske systemet for </w:t>
      </w:r>
      <w:r>
        <w:rPr>
          <w:rFonts w:ascii="Arial" w:hAnsi="Arial" w:cs="Arial"/>
          <w:sz w:val="22"/>
          <w:szCs w:val="22"/>
        </w:rPr>
        <w:t>statlig</w:t>
      </w:r>
      <w:r w:rsidRPr="00F315D2">
        <w:rPr>
          <w:rFonts w:ascii="Arial" w:hAnsi="Arial" w:cs="Arial"/>
          <w:sz w:val="22"/>
          <w:szCs w:val="22"/>
        </w:rPr>
        <w:t xml:space="preserve"> støtte til mediesektoren har vært en suksess. Norge ligger i dag helt i verdenstoppen hva gjelder</w:t>
      </w:r>
      <w:r>
        <w:rPr>
          <w:rFonts w:ascii="Arial" w:hAnsi="Arial" w:cs="Arial"/>
          <w:sz w:val="22"/>
          <w:szCs w:val="22"/>
        </w:rPr>
        <w:t xml:space="preserve"> mediebruk, både på tradisjonelle formidlingsplattformer som</w:t>
      </w:r>
      <w:r w:rsidRPr="00F315D2">
        <w:rPr>
          <w:rFonts w:ascii="Arial" w:hAnsi="Arial" w:cs="Arial"/>
          <w:sz w:val="22"/>
          <w:szCs w:val="22"/>
        </w:rPr>
        <w:t xml:space="preserve"> aviser</w:t>
      </w:r>
      <w:r>
        <w:rPr>
          <w:rFonts w:ascii="Arial" w:hAnsi="Arial" w:cs="Arial"/>
          <w:sz w:val="22"/>
          <w:szCs w:val="22"/>
        </w:rPr>
        <w:t xml:space="preserve"> (det var registrert 228 aviser i Norge i 2015), men også når det gjelder trafikk på elektroniske journalistiske plattformer. I tillegg kommer at vi i et lite marked og språksamfunn har flere seriøse allmennkringkastere – både lisensfinansiert og kommersielle – som leverer journalistikk og samfunnsviktige produksjoner i verdensklasse. </w:t>
      </w:r>
    </w:p>
    <w:p w14:paraId="539114D5" w14:textId="77777777" w:rsidR="005E2230" w:rsidRDefault="005E2230" w:rsidP="005E2230">
      <w:pPr>
        <w:pStyle w:val="Default"/>
        <w:spacing w:line="276" w:lineRule="auto"/>
        <w:rPr>
          <w:rFonts w:ascii="Arial" w:hAnsi="Arial" w:cs="Arial"/>
          <w:sz w:val="22"/>
          <w:szCs w:val="22"/>
        </w:rPr>
      </w:pPr>
    </w:p>
    <w:p w14:paraId="7FD924CA" w14:textId="77777777" w:rsidR="005E2230" w:rsidRDefault="005E2230" w:rsidP="005E2230">
      <w:pPr>
        <w:pStyle w:val="Default"/>
        <w:spacing w:line="276" w:lineRule="auto"/>
        <w:rPr>
          <w:rFonts w:ascii="Arial" w:hAnsi="Arial" w:cs="Arial"/>
          <w:sz w:val="22"/>
          <w:szCs w:val="22"/>
        </w:rPr>
      </w:pPr>
      <w:r w:rsidRPr="00F315D2">
        <w:rPr>
          <w:rFonts w:ascii="Arial" w:hAnsi="Arial" w:cs="Arial"/>
          <w:sz w:val="22"/>
          <w:szCs w:val="22"/>
        </w:rPr>
        <w:t xml:space="preserve">Det er trolig flere årsaker til dette, både historiske, topografiske, politiske og økonomiske. Vi er likevel ikke i tvil om at kombinasjonen av momsfritak og produksjonsstøtte for avisene, </w:t>
      </w:r>
      <w:r>
        <w:rPr>
          <w:rFonts w:ascii="Arial" w:hAnsi="Arial" w:cs="Arial"/>
          <w:sz w:val="22"/>
          <w:szCs w:val="22"/>
        </w:rPr>
        <w:lastRenderedPageBreak/>
        <w:t xml:space="preserve">lisensfinansiering, konsesjonsavtaler </w:t>
      </w:r>
      <w:r w:rsidRPr="00F315D2">
        <w:rPr>
          <w:rFonts w:ascii="Arial" w:hAnsi="Arial" w:cs="Arial"/>
          <w:sz w:val="22"/>
          <w:szCs w:val="22"/>
        </w:rPr>
        <w:t xml:space="preserve">samt enkelte andre virkemidler (for eksempel statlig annonsering, distribusjonsstøtte og enkelte unntak i markedsføringsloven) har vært og er vesentlige bidrag til å opprettholde og utvikle en avisflora og et </w:t>
      </w:r>
      <w:r>
        <w:rPr>
          <w:rFonts w:ascii="Arial" w:hAnsi="Arial" w:cs="Arial"/>
          <w:sz w:val="22"/>
          <w:szCs w:val="22"/>
        </w:rPr>
        <w:t>generelt medie</w:t>
      </w:r>
      <w:r w:rsidRPr="00F315D2">
        <w:rPr>
          <w:rFonts w:ascii="Arial" w:hAnsi="Arial" w:cs="Arial"/>
          <w:sz w:val="22"/>
          <w:szCs w:val="22"/>
        </w:rPr>
        <w:t xml:space="preserve">mangfold som i global sammenheng er nærmest unikt. </w:t>
      </w:r>
      <w:r>
        <w:rPr>
          <w:rFonts w:ascii="Arial" w:hAnsi="Arial" w:cs="Arial"/>
          <w:sz w:val="22"/>
          <w:szCs w:val="22"/>
        </w:rPr>
        <w:t>Et bredt spekter av ulike mediepolitiske virkemidler har bidratt til dette.</w:t>
      </w:r>
    </w:p>
    <w:p w14:paraId="48654B6C" w14:textId="77777777" w:rsidR="005E2230" w:rsidRDefault="005E2230" w:rsidP="005E2230">
      <w:pPr>
        <w:pStyle w:val="Default"/>
        <w:spacing w:line="276" w:lineRule="auto"/>
        <w:rPr>
          <w:rFonts w:ascii="Arial" w:hAnsi="Arial" w:cs="Arial"/>
          <w:sz w:val="22"/>
          <w:szCs w:val="22"/>
        </w:rPr>
      </w:pPr>
    </w:p>
    <w:p w14:paraId="710B59C1" w14:textId="2E9CE9EA" w:rsidR="005E2230" w:rsidRPr="00F315D2" w:rsidRDefault="005E2230" w:rsidP="005E2230">
      <w:pPr>
        <w:pStyle w:val="Default"/>
        <w:spacing w:line="276" w:lineRule="auto"/>
        <w:rPr>
          <w:rFonts w:ascii="Arial" w:hAnsi="Arial" w:cs="Arial"/>
          <w:sz w:val="22"/>
          <w:szCs w:val="22"/>
        </w:rPr>
      </w:pPr>
      <w:r>
        <w:rPr>
          <w:rFonts w:ascii="Arial" w:hAnsi="Arial" w:cs="Arial"/>
          <w:sz w:val="22"/>
          <w:szCs w:val="22"/>
        </w:rPr>
        <w:t xml:space="preserve">I tillegg til de store riks- og regionavisene har vi i dag en usedvanlig rik flora av </w:t>
      </w:r>
      <w:r w:rsidRPr="001F22C3">
        <w:rPr>
          <w:rFonts w:ascii="Arial" w:hAnsi="Arial" w:cs="Arial"/>
          <w:sz w:val="22"/>
          <w:szCs w:val="22"/>
          <w:highlight w:val="yellow"/>
        </w:rPr>
        <w:t>fag</w:t>
      </w:r>
      <w:r w:rsidR="001F22C3" w:rsidRPr="001F22C3">
        <w:rPr>
          <w:rFonts w:ascii="Arial" w:hAnsi="Arial" w:cs="Arial"/>
          <w:sz w:val="22"/>
          <w:szCs w:val="22"/>
          <w:highlight w:val="yellow"/>
        </w:rPr>
        <w:t>medier</w:t>
      </w:r>
      <w:r>
        <w:rPr>
          <w:rFonts w:ascii="Arial" w:hAnsi="Arial" w:cs="Arial"/>
          <w:sz w:val="22"/>
          <w:szCs w:val="22"/>
        </w:rPr>
        <w:t xml:space="preserve"> og tidsskrifter, hvorav mange er dagsordensettende på sine respektive fagområder og ofte opphavet til det som blir nasjonale nyhetssaker. Vi har et omfattende tilbud av magasiner og det vi tradisjonelt har kalt ukeblader, med publikasjoner som ut fra leserinteresse gir viktige bidrag til mange menneskers dagligliv.</w:t>
      </w:r>
    </w:p>
    <w:p w14:paraId="5B7F340D" w14:textId="77777777" w:rsidR="005E2230" w:rsidRDefault="005E2230" w:rsidP="005E2230">
      <w:pPr>
        <w:pStyle w:val="Default"/>
        <w:spacing w:line="276" w:lineRule="auto"/>
        <w:rPr>
          <w:rFonts w:ascii="Arial" w:hAnsi="Arial" w:cs="Arial"/>
          <w:sz w:val="22"/>
          <w:szCs w:val="22"/>
        </w:rPr>
      </w:pPr>
    </w:p>
    <w:p w14:paraId="39FCC924" w14:textId="77777777" w:rsidR="005E2230" w:rsidRPr="00F315D2" w:rsidRDefault="005E2230" w:rsidP="005E2230">
      <w:pPr>
        <w:pStyle w:val="Default"/>
        <w:spacing w:line="276" w:lineRule="auto"/>
        <w:rPr>
          <w:rFonts w:ascii="Arial" w:hAnsi="Arial" w:cs="Arial"/>
          <w:sz w:val="22"/>
          <w:szCs w:val="22"/>
        </w:rPr>
      </w:pPr>
      <w:r w:rsidRPr="00F315D2">
        <w:rPr>
          <w:rFonts w:ascii="Arial" w:hAnsi="Arial" w:cs="Arial"/>
          <w:sz w:val="22"/>
          <w:szCs w:val="22"/>
        </w:rPr>
        <w:t xml:space="preserve">De såkalte riksdekkende, meningsbærende avisene </w:t>
      </w:r>
      <w:r>
        <w:rPr>
          <w:rFonts w:ascii="Arial" w:hAnsi="Arial" w:cs="Arial"/>
          <w:sz w:val="22"/>
          <w:szCs w:val="22"/>
        </w:rPr>
        <w:t xml:space="preserve">er viktige bærebjelker for bredden og variasjonen i den norske samfunnsdebatten og helt avgjørende deler av informasjons- og meningsmangfoldet. </w:t>
      </w:r>
      <w:r w:rsidRPr="00F315D2">
        <w:rPr>
          <w:rFonts w:ascii="Arial" w:hAnsi="Arial" w:cs="Arial"/>
          <w:sz w:val="22"/>
          <w:szCs w:val="22"/>
        </w:rPr>
        <w:t xml:space="preserve"> Her kan det være grunn til å nevne Oslos nesten unike situasjon som hovedstad, med ni brede, allmenne dagsaviser (Aftenposten, Dagbladet, Dagsavisen, Dagens Næringsliv, Finansavisen, K</w:t>
      </w:r>
      <w:r>
        <w:rPr>
          <w:rFonts w:ascii="Arial" w:hAnsi="Arial" w:cs="Arial"/>
          <w:sz w:val="22"/>
          <w:szCs w:val="22"/>
        </w:rPr>
        <w:t>l</w:t>
      </w:r>
      <w:r w:rsidRPr="00F315D2">
        <w:rPr>
          <w:rFonts w:ascii="Arial" w:hAnsi="Arial" w:cs="Arial"/>
          <w:sz w:val="22"/>
          <w:szCs w:val="22"/>
        </w:rPr>
        <w:t xml:space="preserve">assekampen, Nationen, Verdens Gang og Vårt Land), og med et politisk spekter som favner alle regnbuens farger. </w:t>
      </w:r>
    </w:p>
    <w:p w14:paraId="31BD2B91" w14:textId="77777777" w:rsidR="005E2230" w:rsidRDefault="005E2230" w:rsidP="005E2230">
      <w:pPr>
        <w:pStyle w:val="Default"/>
        <w:spacing w:line="276" w:lineRule="auto"/>
        <w:rPr>
          <w:rFonts w:ascii="Arial" w:hAnsi="Arial" w:cs="Arial"/>
          <w:sz w:val="22"/>
          <w:szCs w:val="22"/>
        </w:rPr>
      </w:pPr>
    </w:p>
    <w:p w14:paraId="413D2A13" w14:textId="77777777" w:rsidR="005E2230" w:rsidRPr="00F315D2" w:rsidRDefault="005E2230" w:rsidP="005E2230">
      <w:pPr>
        <w:pStyle w:val="Default"/>
        <w:spacing w:line="276" w:lineRule="auto"/>
        <w:rPr>
          <w:rFonts w:ascii="Arial" w:hAnsi="Arial" w:cs="Arial"/>
          <w:sz w:val="22"/>
          <w:szCs w:val="22"/>
        </w:rPr>
      </w:pPr>
      <w:r>
        <w:rPr>
          <w:rFonts w:ascii="Arial" w:hAnsi="Arial" w:cs="Arial"/>
          <w:sz w:val="22"/>
          <w:szCs w:val="22"/>
        </w:rPr>
        <w:t>Blant annet momsa</w:t>
      </w:r>
      <w:r w:rsidRPr="00F315D2">
        <w:rPr>
          <w:rFonts w:ascii="Arial" w:hAnsi="Arial" w:cs="Arial"/>
          <w:sz w:val="22"/>
          <w:szCs w:val="22"/>
        </w:rPr>
        <w:t>vgiftsfritaket</w:t>
      </w:r>
      <w:r>
        <w:rPr>
          <w:rFonts w:ascii="Arial" w:hAnsi="Arial" w:cs="Arial"/>
          <w:sz w:val="22"/>
          <w:szCs w:val="22"/>
        </w:rPr>
        <w:t xml:space="preserve"> (et nøytralt armlengdes-avstand tiltak)</w:t>
      </w:r>
      <w:r w:rsidRPr="00F315D2">
        <w:rPr>
          <w:rFonts w:ascii="Arial" w:hAnsi="Arial" w:cs="Arial"/>
          <w:sz w:val="22"/>
          <w:szCs w:val="22"/>
        </w:rPr>
        <w:t xml:space="preserve"> har bidratt til at de store riksdekkende abonnements- og løssalgsavisene, som ikke mottar direkte produksjonsstøtte, </w:t>
      </w:r>
      <w:r>
        <w:rPr>
          <w:rFonts w:ascii="Arial" w:hAnsi="Arial" w:cs="Arial"/>
          <w:sz w:val="22"/>
          <w:szCs w:val="22"/>
        </w:rPr>
        <w:t xml:space="preserve">har vært </w:t>
      </w:r>
      <w:r w:rsidRPr="00F315D2">
        <w:rPr>
          <w:rFonts w:ascii="Arial" w:hAnsi="Arial" w:cs="Arial"/>
          <w:sz w:val="22"/>
          <w:szCs w:val="22"/>
        </w:rPr>
        <w:t xml:space="preserve">pådrivere innen undersøkende, kritisk og dagsordensettende journalistikk. Samtidig </w:t>
      </w:r>
      <w:r>
        <w:rPr>
          <w:rFonts w:ascii="Arial" w:hAnsi="Arial" w:cs="Arial"/>
          <w:sz w:val="22"/>
          <w:szCs w:val="22"/>
        </w:rPr>
        <w:t>bruker de store</w:t>
      </w:r>
      <w:r w:rsidRPr="00F315D2">
        <w:rPr>
          <w:rFonts w:ascii="Arial" w:hAnsi="Arial" w:cs="Arial"/>
          <w:sz w:val="22"/>
          <w:szCs w:val="22"/>
        </w:rPr>
        <w:t xml:space="preserve"> ressurser til å utvikle journalistikk på nye formidlingsplattformer, på høyt internasjonalt nivå</w:t>
      </w:r>
      <w:r>
        <w:rPr>
          <w:rFonts w:ascii="Arial" w:hAnsi="Arial" w:cs="Arial"/>
          <w:sz w:val="22"/>
          <w:szCs w:val="22"/>
        </w:rPr>
        <w:t xml:space="preserve">. Dette skjer </w:t>
      </w:r>
      <w:r w:rsidRPr="00F315D2">
        <w:rPr>
          <w:rFonts w:ascii="Arial" w:hAnsi="Arial" w:cs="Arial"/>
          <w:sz w:val="22"/>
          <w:szCs w:val="22"/>
        </w:rPr>
        <w:t xml:space="preserve">til tross for at det per i dag mangler robuste finansieringsmodeller for denne journalistikken. Representanter for norske mediehus er jevnlig invitert som foredragsholdere på internasjonale mediekonferanser, for å fortelle om hvordan de jobber og tenker. Flere av dem er sentrale referanser i det globale mediemarkedet. </w:t>
      </w:r>
    </w:p>
    <w:p w14:paraId="6283F0EB" w14:textId="77777777" w:rsidR="005E2230" w:rsidRDefault="005E2230" w:rsidP="005E2230">
      <w:pPr>
        <w:pStyle w:val="Default"/>
        <w:spacing w:line="276" w:lineRule="auto"/>
        <w:rPr>
          <w:rFonts w:ascii="Arial" w:hAnsi="Arial" w:cs="Arial"/>
          <w:sz w:val="22"/>
          <w:szCs w:val="22"/>
        </w:rPr>
      </w:pPr>
    </w:p>
    <w:p w14:paraId="7ABE554A" w14:textId="77777777" w:rsidR="005E2230" w:rsidRPr="00F315D2" w:rsidRDefault="005E2230" w:rsidP="005E2230">
      <w:pPr>
        <w:pStyle w:val="Default"/>
        <w:spacing w:line="276" w:lineRule="auto"/>
        <w:rPr>
          <w:rFonts w:ascii="Arial" w:hAnsi="Arial" w:cs="Arial"/>
          <w:sz w:val="22"/>
          <w:szCs w:val="22"/>
        </w:rPr>
      </w:pPr>
      <w:r>
        <w:rPr>
          <w:rFonts w:ascii="Arial" w:hAnsi="Arial" w:cs="Arial"/>
          <w:sz w:val="22"/>
          <w:szCs w:val="22"/>
        </w:rPr>
        <w:t xml:space="preserve">Som det påpekes i utredningen er det et område hvor den direkte pressestøtten ikke har klart å oppfylle målet, nemlig </w:t>
      </w:r>
      <w:r w:rsidRPr="00F315D2">
        <w:rPr>
          <w:rFonts w:ascii="Arial" w:hAnsi="Arial" w:cs="Arial"/>
          <w:sz w:val="22"/>
          <w:szCs w:val="22"/>
        </w:rPr>
        <w:t>opprettholdelse av de tradisjonelle nr 2-avisene</w:t>
      </w:r>
      <w:r>
        <w:rPr>
          <w:rFonts w:ascii="Arial" w:hAnsi="Arial" w:cs="Arial"/>
          <w:sz w:val="22"/>
          <w:szCs w:val="22"/>
        </w:rPr>
        <w:t xml:space="preserve"> i byene</w:t>
      </w:r>
      <w:r w:rsidRPr="00F315D2">
        <w:rPr>
          <w:rFonts w:ascii="Arial" w:hAnsi="Arial" w:cs="Arial"/>
          <w:sz w:val="22"/>
          <w:szCs w:val="22"/>
        </w:rPr>
        <w:t xml:space="preserve">. Denne utviklingen må </w:t>
      </w:r>
      <w:r>
        <w:rPr>
          <w:rFonts w:ascii="Arial" w:hAnsi="Arial" w:cs="Arial"/>
          <w:sz w:val="22"/>
          <w:szCs w:val="22"/>
        </w:rPr>
        <w:t>imidlertid</w:t>
      </w:r>
      <w:r w:rsidRPr="00F315D2">
        <w:rPr>
          <w:rFonts w:ascii="Arial" w:hAnsi="Arial" w:cs="Arial"/>
          <w:sz w:val="22"/>
          <w:szCs w:val="22"/>
        </w:rPr>
        <w:t xml:space="preserve"> s</w:t>
      </w:r>
      <w:r>
        <w:rPr>
          <w:rFonts w:ascii="Arial" w:hAnsi="Arial" w:cs="Arial"/>
          <w:sz w:val="22"/>
          <w:szCs w:val="22"/>
        </w:rPr>
        <w:t>e</w:t>
      </w:r>
      <w:r w:rsidRPr="00F315D2">
        <w:rPr>
          <w:rFonts w:ascii="Arial" w:hAnsi="Arial" w:cs="Arial"/>
          <w:sz w:val="22"/>
          <w:szCs w:val="22"/>
        </w:rPr>
        <w:t xml:space="preserve">es opp mot fremveksten av fådagersaviser og ukentlige gratisaviser med til dels god redaksjonell kvalitet, både i byene og ikke minst i kommuner i bynære strøk. Såkalte ”byaviser” er nå etablert i blant annet Steinkjer, Lillehammer, Trondheim, Bergen, Drammen, Moss, Tønsberg og Larvik, i tillegg til at en del tidligere nummer to-dagsaviser er gått over til å komme </w:t>
      </w:r>
      <w:r>
        <w:rPr>
          <w:rFonts w:ascii="Arial" w:hAnsi="Arial" w:cs="Arial"/>
          <w:sz w:val="22"/>
          <w:szCs w:val="22"/>
        </w:rPr>
        <w:t xml:space="preserve">ut </w:t>
      </w:r>
      <w:r w:rsidRPr="00F315D2">
        <w:rPr>
          <w:rFonts w:ascii="Arial" w:hAnsi="Arial" w:cs="Arial"/>
          <w:sz w:val="22"/>
          <w:szCs w:val="22"/>
        </w:rPr>
        <w:t xml:space="preserve">to eller tre dager i uken. </w:t>
      </w:r>
    </w:p>
    <w:p w14:paraId="72DAE3A0" w14:textId="77777777" w:rsidR="005E2230" w:rsidRDefault="005E2230" w:rsidP="005E2230">
      <w:pPr>
        <w:pStyle w:val="Default"/>
        <w:spacing w:line="276" w:lineRule="auto"/>
        <w:rPr>
          <w:rFonts w:ascii="Arial" w:hAnsi="Arial" w:cs="Arial"/>
          <w:sz w:val="22"/>
          <w:szCs w:val="22"/>
        </w:rPr>
      </w:pPr>
    </w:p>
    <w:p w14:paraId="525B791E" w14:textId="77777777" w:rsidR="005E2230" w:rsidRDefault="005E2230" w:rsidP="005E2230">
      <w:pPr>
        <w:spacing w:after="0"/>
        <w:rPr>
          <w:rFonts w:ascii="Arial" w:hAnsi="Arial" w:cs="Arial"/>
        </w:rPr>
      </w:pPr>
      <w:r w:rsidRPr="00F315D2">
        <w:rPr>
          <w:rFonts w:ascii="Arial" w:hAnsi="Arial" w:cs="Arial"/>
        </w:rPr>
        <w:t xml:space="preserve">I sum er det likevel ingen grunn til å trekke noen annen konklusjon enn at den norske mediestøttemodellen, med en kombinasjon av indirekte subsidier av kjøperne og direkte støtte til enkelte </w:t>
      </w:r>
      <w:r>
        <w:rPr>
          <w:rFonts w:ascii="Arial" w:hAnsi="Arial" w:cs="Arial"/>
        </w:rPr>
        <w:t>redaksjoner</w:t>
      </w:r>
      <w:r w:rsidRPr="00F315D2">
        <w:rPr>
          <w:rFonts w:ascii="Arial" w:hAnsi="Arial" w:cs="Arial"/>
        </w:rPr>
        <w:t xml:space="preserve"> og grupper av </w:t>
      </w:r>
      <w:r>
        <w:rPr>
          <w:rFonts w:ascii="Arial" w:hAnsi="Arial" w:cs="Arial"/>
        </w:rPr>
        <w:t>redaksjoner</w:t>
      </w:r>
      <w:r w:rsidRPr="00F315D2">
        <w:rPr>
          <w:rFonts w:ascii="Arial" w:hAnsi="Arial" w:cs="Arial"/>
        </w:rPr>
        <w:t>, har bidratt til å opprettholde og utvikle profesjonelle og levedyktige journalistiske miljøer som gjennom flere tiår har levert på samfunnsoppdraget om å informere, avdekke kritikkverdige forhold og legge til rette for offentlig debatt.</w:t>
      </w:r>
    </w:p>
    <w:p w14:paraId="1A4267D1" w14:textId="77777777" w:rsidR="005E2230" w:rsidRDefault="005E2230" w:rsidP="005E2230">
      <w:pPr>
        <w:spacing w:after="0"/>
        <w:rPr>
          <w:rFonts w:ascii="Arial" w:eastAsia="Times New Roman" w:hAnsi="Arial" w:cs="Arial"/>
          <w:b/>
        </w:rPr>
      </w:pPr>
    </w:p>
    <w:p w14:paraId="00957055" w14:textId="77777777" w:rsidR="005E2230" w:rsidRPr="00EE59C5" w:rsidRDefault="005E2230" w:rsidP="005E2230">
      <w:pPr>
        <w:spacing w:after="0"/>
        <w:rPr>
          <w:rFonts w:ascii="Arial" w:eastAsia="Times New Roman" w:hAnsi="Arial" w:cs="Arial"/>
          <w:b/>
        </w:rPr>
      </w:pPr>
      <w:r>
        <w:rPr>
          <w:rFonts w:ascii="Arial" w:eastAsia="Times New Roman" w:hAnsi="Arial" w:cs="Arial"/>
          <w:b/>
        </w:rPr>
        <w:t>5. En økonomisk krise kan bli en journalistisk krise</w:t>
      </w:r>
    </w:p>
    <w:p w14:paraId="00031139" w14:textId="77777777" w:rsidR="005E2230" w:rsidRDefault="005E2230" w:rsidP="005E2230">
      <w:pPr>
        <w:spacing w:after="0"/>
        <w:rPr>
          <w:rFonts w:ascii="Arial" w:eastAsia="Times New Roman" w:hAnsi="Arial" w:cs="Arial"/>
        </w:rPr>
      </w:pPr>
    </w:p>
    <w:p w14:paraId="10B86EDC" w14:textId="77777777" w:rsidR="005E2230" w:rsidRDefault="005E2230" w:rsidP="005E2230">
      <w:pPr>
        <w:spacing w:after="0"/>
        <w:rPr>
          <w:rFonts w:ascii="Arial" w:eastAsia="Times New Roman" w:hAnsi="Arial" w:cs="Arial"/>
        </w:rPr>
      </w:pPr>
      <w:r>
        <w:rPr>
          <w:rFonts w:ascii="Arial" w:eastAsia="Times New Roman" w:hAnsi="Arial" w:cs="Arial"/>
        </w:rPr>
        <w:t xml:space="preserve">Dersom man legger til grunn de undersøkelser som løftes frem i utvalgets rapport, og kombinerer disse med mediehusenes egne brukertall, kan vi – så langt – trekke den konklusjon at krisen i mediebransjen primært handler om økonomien og ikke om journalistikken. Aldri tidligere har så mange etterspurt og konsumert redaksjonelt innhold i norske medier. </w:t>
      </w:r>
    </w:p>
    <w:p w14:paraId="0E81A0E9" w14:textId="77777777" w:rsidR="005E2230" w:rsidRDefault="005E2230" w:rsidP="005E2230">
      <w:pPr>
        <w:spacing w:after="0"/>
        <w:rPr>
          <w:rFonts w:ascii="Arial" w:eastAsia="Times New Roman" w:hAnsi="Arial" w:cs="Arial"/>
        </w:rPr>
      </w:pPr>
    </w:p>
    <w:p w14:paraId="1E06D3E8" w14:textId="77777777" w:rsidR="005E2230" w:rsidRDefault="005E2230" w:rsidP="005E2230">
      <w:pPr>
        <w:spacing w:after="0"/>
        <w:rPr>
          <w:rFonts w:ascii="Arial" w:eastAsia="Times New Roman" w:hAnsi="Arial" w:cs="Arial"/>
        </w:rPr>
      </w:pPr>
      <w:r>
        <w:rPr>
          <w:rFonts w:ascii="Arial" w:eastAsia="Times New Roman" w:hAnsi="Arial" w:cs="Arial"/>
        </w:rPr>
        <w:t>Journalistikken har heller aldri hatt flere muligheter enn i dag. Tilgangen på hjelpemidler og verktøy gjennom hele den journalistiske arbeidsprosessen har aldri vært større. Teknisk er det lagt til rette for journalistiske arbeids- og presentasjonsteknikker som gir journalistikken nye dimensjoner.</w:t>
      </w:r>
    </w:p>
    <w:p w14:paraId="06FC3F56" w14:textId="77777777" w:rsidR="005E2230" w:rsidRDefault="005E2230" w:rsidP="005E2230">
      <w:pPr>
        <w:spacing w:after="0"/>
        <w:rPr>
          <w:rFonts w:ascii="Arial" w:eastAsia="Times New Roman" w:hAnsi="Arial" w:cs="Arial"/>
        </w:rPr>
      </w:pPr>
    </w:p>
    <w:p w14:paraId="161679F2" w14:textId="77777777" w:rsidR="005E2230" w:rsidRDefault="005E2230" w:rsidP="005E2230">
      <w:pPr>
        <w:spacing w:after="0"/>
        <w:rPr>
          <w:rFonts w:ascii="Arial" w:eastAsia="Times New Roman" w:hAnsi="Arial" w:cs="Arial"/>
        </w:rPr>
      </w:pPr>
      <w:r>
        <w:rPr>
          <w:rFonts w:ascii="Arial" w:eastAsia="Times New Roman" w:hAnsi="Arial" w:cs="Arial"/>
        </w:rPr>
        <w:t xml:space="preserve">Samtidig er det etter vårt syn ingen tvil om at de omfattende bemanningsreduksjoner og omstrukteringer som så langt er gjort i bransjen også vil få konsekvenser for det samlede tilbudet av godt redaksjonelt innhold. Allerede har mange redaksjoner måttet prioritere langt strammere med hensyn til hvilke stoffområder og hvilke typer saker man skal dekke og hvor grundig dette skal gjøres. Selv om mange redaksjoner kan vise til fremragende journalistiske prosjekter de siste årene, og selv om gjennomganger av både norske lokalaviser og fagblader knyttet til ulike kåringer viser at det jobbes seriøst med redaksjonell utvikling og journalistisk profesjonalisering, er det ingen tvil om at utvalget har et poeng når man peker på faren for journalistiske «blindsoner». Det beste av norsk journalistikk har trolig aldri vært bedre. Redaksjonene merker imidlertid at det nå blir mer og mer krevende å gå tungt inn i vanskelige saker og at det må prioriteres tøffere enn noen gang. </w:t>
      </w:r>
    </w:p>
    <w:p w14:paraId="7750F920" w14:textId="77777777" w:rsidR="005E2230" w:rsidRDefault="005E2230" w:rsidP="005E2230">
      <w:pPr>
        <w:spacing w:after="0"/>
        <w:rPr>
          <w:rFonts w:ascii="Arial" w:eastAsia="Times New Roman" w:hAnsi="Arial" w:cs="Arial"/>
        </w:rPr>
      </w:pPr>
    </w:p>
    <w:p w14:paraId="78723403" w14:textId="77777777" w:rsidR="005E2230" w:rsidRDefault="005E2230" w:rsidP="005E2230">
      <w:pPr>
        <w:spacing w:after="0"/>
        <w:rPr>
          <w:rFonts w:ascii="Arial" w:eastAsia="Times New Roman" w:hAnsi="Arial" w:cs="Arial"/>
        </w:rPr>
      </w:pPr>
      <w:r>
        <w:rPr>
          <w:rFonts w:ascii="Arial" w:eastAsia="Times New Roman" w:hAnsi="Arial" w:cs="Arial"/>
        </w:rPr>
        <w:t>Nettopp derfor er det fra vår side viktig å understreke betydningen av å innføre tiltak som støtter opp under de journalistiske miljøene og de journalistiske ressursene. Redaktørstyrte medier er arbeidsintensiv virksomhet. Nettopp derfor er tiltak som kan gjøre det enklere å beholde og utvikle dyktige journalister og redaktører trolig det viktigste som politikerne i dag kan bidra med.</w:t>
      </w:r>
    </w:p>
    <w:p w14:paraId="50424CCD" w14:textId="77777777" w:rsidR="005E2230" w:rsidRDefault="005E2230" w:rsidP="005E2230">
      <w:pPr>
        <w:spacing w:after="0"/>
        <w:rPr>
          <w:rFonts w:ascii="Arial" w:eastAsia="Times New Roman" w:hAnsi="Arial" w:cs="Arial"/>
        </w:rPr>
      </w:pPr>
    </w:p>
    <w:p w14:paraId="1A893C1A" w14:textId="77777777" w:rsidR="005E2230" w:rsidRDefault="005E2230" w:rsidP="005E2230">
      <w:pPr>
        <w:spacing w:after="0"/>
        <w:rPr>
          <w:rFonts w:ascii="Arial" w:eastAsia="Times New Roman" w:hAnsi="Arial" w:cs="Arial"/>
          <w:b/>
        </w:rPr>
      </w:pPr>
      <w:r>
        <w:rPr>
          <w:rFonts w:ascii="Arial" w:eastAsia="Times New Roman" w:hAnsi="Arial" w:cs="Arial"/>
          <w:b/>
        </w:rPr>
        <w:t>6. Utvalgets forslag</w:t>
      </w:r>
    </w:p>
    <w:p w14:paraId="1DD36CF1" w14:textId="77777777" w:rsidR="005E2230" w:rsidRPr="00C2401B" w:rsidRDefault="005E2230" w:rsidP="005E2230">
      <w:pPr>
        <w:spacing w:after="0"/>
        <w:rPr>
          <w:rFonts w:ascii="Arial" w:eastAsia="Times New Roman" w:hAnsi="Arial" w:cs="Arial"/>
        </w:rPr>
      </w:pPr>
      <w:r>
        <w:rPr>
          <w:rFonts w:ascii="Arial" w:eastAsia="Times New Roman" w:hAnsi="Arial" w:cs="Arial"/>
        </w:rPr>
        <w:t>Vi har valgt ikke å kommentere utvalgets forslag til tiltak punkt for punkt, men heller konsentrere oss om noen hovedlinjer og prinsipper, samtidig som vi med dette som utgangspunkt også kommenterer en del av utvalgets konkrete tiltak.</w:t>
      </w:r>
    </w:p>
    <w:p w14:paraId="53071591" w14:textId="77777777" w:rsidR="005E2230" w:rsidRDefault="005E2230" w:rsidP="005E2230">
      <w:pPr>
        <w:spacing w:after="0"/>
        <w:rPr>
          <w:rFonts w:ascii="Arial" w:eastAsia="Times New Roman" w:hAnsi="Arial" w:cs="Arial"/>
          <w:b/>
        </w:rPr>
      </w:pPr>
    </w:p>
    <w:p w14:paraId="51D34879" w14:textId="77777777" w:rsidR="005E2230" w:rsidRPr="0027079E" w:rsidRDefault="005E2230" w:rsidP="005E2230">
      <w:pPr>
        <w:spacing w:after="0"/>
        <w:rPr>
          <w:rFonts w:ascii="Arial" w:eastAsia="Times New Roman" w:hAnsi="Arial" w:cs="Arial"/>
          <w:b/>
        </w:rPr>
      </w:pPr>
      <w:r>
        <w:rPr>
          <w:rFonts w:ascii="Arial" w:eastAsia="Times New Roman" w:hAnsi="Arial" w:cs="Arial"/>
          <w:b/>
        </w:rPr>
        <w:t xml:space="preserve">a) </w:t>
      </w:r>
      <w:r w:rsidRPr="0027079E">
        <w:rPr>
          <w:rFonts w:ascii="Arial" w:eastAsia="Times New Roman" w:hAnsi="Arial" w:cs="Arial"/>
          <w:b/>
        </w:rPr>
        <w:t>Ekstraordinære tiltak</w:t>
      </w:r>
    </w:p>
    <w:p w14:paraId="319019E8" w14:textId="77777777" w:rsidR="005E2230" w:rsidRDefault="005E2230" w:rsidP="005E2230">
      <w:pPr>
        <w:spacing w:after="0"/>
        <w:rPr>
          <w:rFonts w:ascii="Arial" w:eastAsia="Times New Roman" w:hAnsi="Arial" w:cs="Arial"/>
        </w:rPr>
      </w:pPr>
      <w:r>
        <w:rPr>
          <w:rFonts w:ascii="Arial" w:eastAsia="Times New Roman" w:hAnsi="Arial" w:cs="Arial"/>
        </w:rPr>
        <w:t>Under punkt 3 har vi gjort et poeng av at det nå kreves ekstraordinære tiltak. Utvalgets forslag om fritak for arbeidsgiveravgift for en tidsperiode er et slikt tiltak. Det vil treffe svært godt med hensyn til viktige kriterier for nye grep på medieområdet:</w:t>
      </w:r>
    </w:p>
    <w:p w14:paraId="003EABDB" w14:textId="77777777" w:rsidR="005E2230" w:rsidRDefault="005E2230" w:rsidP="005E2230">
      <w:pPr>
        <w:pStyle w:val="ListParagraph"/>
        <w:numPr>
          <w:ilvl w:val="0"/>
          <w:numId w:val="13"/>
        </w:numPr>
        <w:spacing w:after="0"/>
        <w:rPr>
          <w:rFonts w:ascii="Arial" w:eastAsia="Times New Roman" w:hAnsi="Arial" w:cs="Arial"/>
        </w:rPr>
      </w:pPr>
      <w:r>
        <w:rPr>
          <w:rFonts w:ascii="Arial" w:eastAsia="Times New Roman" w:hAnsi="Arial" w:cs="Arial"/>
        </w:rPr>
        <w:t>Det gir økonomiske incitamenter i en størrelse som vil være til reell hjelp for redaksjoner som sliter med å opprettholde en forsvarlig bemanning.</w:t>
      </w:r>
    </w:p>
    <w:p w14:paraId="7F53AA7A" w14:textId="77777777" w:rsidR="005E2230" w:rsidRDefault="005E2230" w:rsidP="005E2230">
      <w:pPr>
        <w:pStyle w:val="ListParagraph"/>
        <w:numPr>
          <w:ilvl w:val="0"/>
          <w:numId w:val="13"/>
        </w:numPr>
        <w:spacing w:after="0"/>
        <w:rPr>
          <w:rFonts w:ascii="Arial" w:eastAsia="Times New Roman" w:hAnsi="Arial" w:cs="Arial"/>
        </w:rPr>
      </w:pPr>
      <w:r>
        <w:rPr>
          <w:rFonts w:ascii="Arial" w:eastAsia="Times New Roman" w:hAnsi="Arial" w:cs="Arial"/>
        </w:rPr>
        <w:t>Det kan innrettes presist mot det som er mediepolitikkens viktigste utfordring; å sikre den viktige journalistikken for fremtiden.</w:t>
      </w:r>
    </w:p>
    <w:p w14:paraId="47BFF3D2" w14:textId="77777777" w:rsidR="005E2230" w:rsidRDefault="005E2230" w:rsidP="005E2230">
      <w:pPr>
        <w:pStyle w:val="ListParagraph"/>
        <w:numPr>
          <w:ilvl w:val="0"/>
          <w:numId w:val="13"/>
        </w:numPr>
        <w:spacing w:after="0"/>
        <w:rPr>
          <w:rFonts w:ascii="Arial" w:eastAsia="Times New Roman" w:hAnsi="Arial" w:cs="Arial"/>
        </w:rPr>
      </w:pPr>
      <w:r>
        <w:rPr>
          <w:rFonts w:ascii="Arial" w:eastAsia="Times New Roman" w:hAnsi="Arial" w:cs="Arial"/>
        </w:rPr>
        <w:t>Det er ikke-diskriminerende og kriteriene for å bli omfattet kan gjøres tilnærmet objektive.</w:t>
      </w:r>
    </w:p>
    <w:p w14:paraId="29F99DED" w14:textId="77777777" w:rsidR="005E2230" w:rsidRDefault="005E2230" w:rsidP="005E2230">
      <w:pPr>
        <w:pStyle w:val="ListParagraph"/>
        <w:numPr>
          <w:ilvl w:val="0"/>
          <w:numId w:val="13"/>
        </w:numPr>
        <w:spacing w:after="0"/>
        <w:rPr>
          <w:rFonts w:ascii="Arial" w:eastAsia="Times New Roman" w:hAnsi="Arial" w:cs="Arial"/>
        </w:rPr>
      </w:pPr>
      <w:r>
        <w:rPr>
          <w:rFonts w:ascii="Arial" w:eastAsia="Times New Roman" w:hAnsi="Arial" w:cs="Arial"/>
        </w:rPr>
        <w:t>Det gir armlengdes avstand til myndighetene.</w:t>
      </w:r>
    </w:p>
    <w:p w14:paraId="07149DCA" w14:textId="77777777" w:rsidR="005E2230" w:rsidRDefault="005E2230" w:rsidP="005E2230">
      <w:pPr>
        <w:spacing w:after="0"/>
        <w:rPr>
          <w:rFonts w:ascii="Arial" w:eastAsia="Times New Roman" w:hAnsi="Arial" w:cs="Arial"/>
        </w:rPr>
      </w:pPr>
    </w:p>
    <w:p w14:paraId="3CF60E39" w14:textId="77777777" w:rsidR="005E2230" w:rsidRDefault="005E2230" w:rsidP="005E2230">
      <w:pPr>
        <w:spacing w:after="0"/>
        <w:rPr>
          <w:rFonts w:ascii="Arial" w:eastAsia="Times New Roman" w:hAnsi="Arial" w:cs="Arial"/>
        </w:rPr>
      </w:pPr>
      <w:r>
        <w:rPr>
          <w:rFonts w:ascii="Arial" w:eastAsia="Times New Roman" w:hAnsi="Arial" w:cs="Arial"/>
        </w:rPr>
        <w:t xml:space="preserve">I løpet av de siste tre årene har det forsvunnet totalt flere hundre fra norske redaksjoner. Til tross for at svært mange av dem har maktet å verne om sin kjernevirksomhet og fortsatt klarer å sette av midler til viktige journalistiske prosjekter, er det ingen tvil om at det nå er samfunnsområder som ikke blir viet den oppmerksomhet de ellers ville fått. En stadig viktigere redaktøroppgave de siste årene er blitt å velge bort og nedprioritere saker og stoffområder. </w:t>
      </w:r>
    </w:p>
    <w:p w14:paraId="468C7141" w14:textId="77777777" w:rsidR="005E2230" w:rsidRDefault="005E2230" w:rsidP="005E2230">
      <w:pPr>
        <w:spacing w:after="0"/>
        <w:rPr>
          <w:rFonts w:ascii="Arial" w:eastAsia="Times New Roman" w:hAnsi="Arial" w:cs="Arial"/>
        </w:rPr>
      </w:pPr>
    </w:p>
    <w:p w14:paraId="14E1AE92" w14:textId="57E862F1" w:rsidR="005E2230" w:rsidRDefault="005E2230" w:rsidP="005E2230">
      <w:pPr>
        <w:spacing w:after="0"/>
        <w:rPr>
          <w:rFonts w:ascii="Arial" w:eastAsia="Times New Roman" w:hAnsi="Arial" w:cs="Arial"/>
        </w:rPr>
      </w:pPr>
      <w:r>
        <w:rPr>
          <w:rFonts w:ascii="Arial" w:eastAsia="Times New Roman" w:hAnsi="Arial" w:cs="Arial"/>
        </w:rPr>
        <w:t xml:space="preserve">Fra politisk hold har det allerede vært antydet at dette er et tiltak som det kan bli svært vanskelig å få gjennomslag for, i og med at det generelt er høye terskler for å gi fritak til enkelte grupper eller næringer fra avgifter som ellers er helt generelle, og som i tillegg er </w:t>
      </w:r>
      <w:r>
        <w:rPr>
          <w:rFonts w:ascii="Arial" w:eastAsia="Times New Roman" w:hAnsi="Arial" w:cs="Arial"/>
        </w:rPr>
        <w:lastRenderedPageBreak/>
        <w:t xml:space="preserve">sentrale i velferdsstatens inntektsbilde. Det har vi forståelse for. Samtidig mener vi det vil være galt å holde en ordning som det utvalget foreslår opp mot andre </w:t>
      </w:r>
      <w:r>
        <w:rPr>
          <w:rFonts w:ascii="Arial" w:eastAsia="Times New Roman" w:hAnsi="Arial" w:cs="Arial"/>
          <w:i/>
        </w:rPr>
        <w:t>næringer.</w:t>
      </w:r>
      <w:r>
        <w:rPr>
          <w:rFonts w:ascii="Arial" w:eastAsia="Times New Roman" w:hAnsi="Arial" w:cs="Arial"/>
        </w:rPr>
        <w:t xml:space="preserve"> Dersom målet var å sikre arbeidsplasser eller sysselsetting i et næringspolitisk perspektiv ser vi fullt ut at det er vanskelig å argumentere for hvorfor mediebransjen skulle behandles særskilt. Dersom man – slik vi mener det er natur</w:t>
      </w:r>
      <w:r w:rsidR="004E36B9">
        <w:rPr>
          <w:rFonts w:ascii="Arial" w:eastAsia="Times New Roman" w:hAnsi="Arial" w:cs="Arial"/>
        </w:rPr>
        <w:t>l</w:t>
      </w:r>
      <w:r>
        <w:rPr>
          <w:rFonts w:ascii="Arial" w:eastAsia="Times New Roman" w:hAnsi="Arial" w:cs="Arial"/>
        </w:rPr>
        <w:t>ig – vurderer et eventuelt fritak i lys av at den frie journalistikken er en del av demokratiets infrastruktur, og et helt avgjørende element i vår samfunnsform, så bør det etter vårt syn være mulig å forsvare andre vurderinger enn hva som ville komme ut av en mer næringspolitisk tilnærming.</w:t>
      </w:r>
    </w:p>
    <w:p w14:paraId="5672A13A" w14:textId="06A00836" w:rsidR="004E36B9" w:rsidRDefault="004E36B9" w:rsidP="005E2230">
      <w:pPr>
        <w:spacing w:after="0"/>
        <w:rPr>
          <w:rFonts w:ascii="Arial" w:eastAsia="Times New Roman" w:hAnsi="Arial" w:cs="Arial"/>
        </w:rPr>
      </w:pPr>
    </w:p>
    <w:p w14:paraId="57BD0190" w14:textId="77777777" w:rsidR="001F22C3" w:rsidRPr="001F22C3" w:rsidRDefault="004E36B9" w:rsidP="001F22C3">
      <w:pPr>
        <w:rPr>
          <w:rFonts w:ascii="Arial" w:hAnsi="Arial" w:cs="Arial"/>
          <w:highlight w:val="yellow"/>
        </w:rPr>
      </w:pPr>
      <w:r w:rsidRPr="001F22C3">
        <w:rPr>
          <w:rFonts w:ascii="Arial" w:hAnsi="Arial" w:cs="Arial"/>
          <w:highlight w:val="yellow"/>
        </w:rPr>
        <w:t xml:space="preserve">Vi minner for øvrig om hva regjeringen selv sier om bruk av differensiert arbeidsgiveravgift som virkemiddel. I Meld. St. 29 (2016 – 2017) </w:t>
      </w:r>
      <w:r w:rsidRPr="001F22C3">
        <w:rPr>
          <w:rFonts w:ascii="Arial" w:hAnsi="Arial" w:cs="Arial"/>
          <w:i/>
          <w:highlight w:val="yellow"/>
        </w:rPr>
        <w:t xml:space="preserve">Melding til Stortinget Perspektivmeldingen 2017 </w:t>
      </w:r>
      <w:r w:rsidRPr="001F22C3">
        <w:rPr>
          <w:rFonts w:ascii="Arial" w:hAnsi="Arial" w:cs="Arial"/>
          <w:highlight w:val="yellow"/>
        </w:rPr>
        <w:t>skriver Finansdepartementet at «Den differensierte arbeidsgiveravgiften er et eksempel på et virkemiddel som er direkte rettet mot det en ønsker å gjøre noe med.»</w:t>
      </w:r>
      <w:r w:rsidR="001F22C3" w:rsidRPr="001F22C3">
        <w:rPr>
          <w:rFonts w:ascii="Arial" w:hAnsi="Arial" w:cs="Arial"/>
          <w:highlight w:val="yellow"/>
        </w:rPr>
        <w:t xml:space="preserve">, og konkretiserer dette blant annet med: </w:t>
      </w:r>
    </w:p>
    <w:p w14:paraId="79E76CB8" w14:textId="68722765" w:rsidR="004E36B9" w:rsidRPr="001F22C3" w:rsidRDefault="004E36B9" w:rsidP="001F22C3">
      <w:pPr>
        <w:pStyle w:val="ListParagraph"/>
        <w:numPr>
          <w:ilvl w:val="0"/>
          <w:numId w:val="17"/>
        </w:numPr>
        <w:rPr>
          <w:rFonts w:ascii="Arial" w:hAnsi="Arial" w:cs="Arial"/>
          <w:highlight w:val="yellow"/>
        </w:rPr>
      </w:pPr>
      <w:r w:rsidRPr="001F22C3">
        <w:rPr>
          <w:rFonts w:ascii="Arial" w:hAnsi="Arial" w:cs="Arial"/>
          <w:highlight w:val="yellow"/>
        </w:rPr>
        <w:t xml:space="preserve">«Differensiert arbeidsgiveravgift virker ved at den reduserer kostnaden ved å ansette personer […]. </w:t>
      </w:r>
    </w:p>
    <w:p w14:paraId="3E42D09F" w14:textId="77777777" w:rsidR="004E36B9" w:rsidRPr="001F22C3" w:rsidRDefault="004E36B9" w:rsidP="004E36B9">
      <w:pPr>
        <w:pStyle w:val="ListParagraph"/>
        <w:numPr>
          <w:ilvl w:val="0"/>
          <w:numId w:val="17"/>
        </w:numPr>
        <w:rPr>
          <w:rFonts w:ascii="Arial" w:hAnsi="Arial" w:cs="Arial"/>
          <w:highlight w:val="yellow"/>
        </w:rPr>
      </w:pPr>
      <w:r w:rsidRPr="001F22C3">
        <w:rPr>
          <w:rFonts w:ascii="Arial" w:hAnsi="Arial" w:cs="Arial"/>
          <w:highlight w:val="yellow"/>
        </w:rPr>
        <w:t xml:space="preserve">Ordningen er forutsigbar fordi den er tilgjengelig for alle bedrifter […] og ligger fast over et lengre tidsrom. </w:t>
      </w:r>
    </w:p>
    <w:p w14:paraId="244A2E51" w14:textId="77777777" w:rsidR="004E36B9" w:rsidRPr="001F22C3" w:rsidRDefault="004E36B9" w:rsidP="004E36B9">
      <w:pPr>
        <w:pStyle w:val="ListParagraph"/>
        <w:numPr>
          <w:ilvl w:val="0"/>
          <w:numId w:val="17"/>
        </w:numPr>
        <w:rPr>
          <w:rFonts w:ascii="Arial" w:hAnsi="Arial" w:cs="Arial"/>
          <w:highlight w:val="yellow"/>
        </w:rPr>
      </w:pPr>
      <w:r w:rsidRPr="001F22C3">
        <w:rPr>
          <w:rFonts w:ascii="Arial" w:hAnsi="Arial" w:cs="Arial"/>
          <w:highlight w:val="yellow"/>
        </w:rPr>
        <w:t xml:space="preserve">Differensiert arbeidsgiveravgift virker ved å favorisere bruk av arbeidskraft fremfor andre innsatsfaktorer, som for eksempel maskiner […]. </w:t>
      </w:r>
    </w:p>
    <w:p w14:paraId="4CDFA900" w14:textId="77777777" w:rsidR="004E36B9" w:rsidRPr="001F22C3" w:rsidRDefault="004E36B9" w:rsidP="004E36B9">
      <w:pPr>
        <w:pStyle w:val="ListParagraph"/>
        <w:numPr>
          <w:ilvl w:val="0"/>
          <w:numId w:val="17"/>
        </w:numPr>
        <w:rPr>
          <w:rFonts w:ascii="Arial" w:hAnsi="Arial" w:cs="Arial"/>
          <w:highlight w:val="yellow"/>
        </w:rPr>
      </w:pPr>
      <w:r w:rsidRPr="001F22C3">
        <w:rPr>
          <w:rFonts w:ascii="Arial" w:hAnsi="Arial" w:cs="Arial"/>
          <w:highlight w:val="yellow"/>
        </w:rPr>
        <w:t xml:space="preserve">Ordningen med differensiert arbeidsgiveravgift er et ubyråkratisk virkemiddel som er direkte rettet mot målet om å styrke sysselsettingen […].» </w:t>
      </w:r>
    </w:p>
    <w:p w14:paraId="3B633B18" w14:textId="503437FB" w:rsidR="004E36B9" w:rsidRPr="004E36B9" w:rsidRDefault="004E36B9" w:rsidP="004E36B9">
      <w:pPr>
        <w:rPr>
          <w:rFonts w:ascii="Arial" w:hAnsi="Arial" w:cs="Arial"/>
        </w:rPr>
      </w:pPr>
      <w:r w:rsidRPr="001F22C3">
        <w:rPr>
          <w:rFonts w:ascii="Arial" w:hAnsi="Arial" w:cs="Arial"/>
          <w:highlight w:val="yellow"/>
        </w:rPr>
        <w:t>Fritak for arbeidsgiveravgift for nyhets- og aktualitetsmedier vil etter vårt syn være et svært treffsikkert og samtidig objektivt virkemiddel. Det vil gi effekt, men med armlengeds avstand, og således oppfylle flere viktige kriterier for statlige virkemidler på medieområdet. Kostnadene ved et slikt tilta</w:t>
      </w:r>
      <w:r w:rsidR="00E7130C">
        <w:rPr>
          <w:rFonts w:ascii="Arial" w:hAnsi="Arial" w:cs="Arial"/>
          <w:highlight w:val="yellow"/>
        </w:rPr>
        <w:t>k</w:t>
      </w:r>
      <w:r w:rsidRPr="001F22C3">
        <w:rPr>
          <w:rFonts w:ascii="Arial" w:hAnsi="Arial" w:cs="Arial"/>
          <w:highlight w:val="yellow"/>
        </w:rPr>
        <w:t xml:space="preserve"> må sees opp mot de hensyn som står på spill og hva som kan bli konsekvensen av ikke å iverksette tiltak nå.</w:t>
      </w:r>
      <w:r w:rsidRPr="004E36B9">
        <w:rPr>
          <w:rFonts w:ascii="Arial" w:hAnsi="Arial" w:cs="Arial"/>
        </w:rPr>
        <w:t xml:space="preserve"> </w:t>
      </w:r>
    </w:p>
    <w:p w14:paraId="4467C6CD" w14:textId="7BB7ABF5" w:rsidR="004E36B9" w:rsidRDefault="004E36B9" w:rsidP="005E2230">
      <w:pPr>
        <w:spacing w:after="0"/>
        <w:rPr>
          <w:rFonts w:ascii="Arial" w:eastAsia="Times New Roman" w:hAnsi="Arial" w:cs="Arial"/>
        </w:rPr>
      </w:pPr>
    </w:p>
    <w:p w14:paraId="30F2D65B" w14:textId="77777777" w:rsidR="005E2230" w:rsidRPr="00073D68" w:rsidRDefault="005E2230" w:rsidP="005E2230">
      <w:pPr>
        <w:spacing w:after="0"/>
        <w:rPr>
          <w:rFonts w:ascii="Arial" w:eastAsia="Times New Roman" w:hAnsi="Arial" w:cs="Arial"/>
        </w:rPr>
      </w:pPr>
    </w:p>
    <w:p w14:paraId="6F162730" w14:textId="77777777" w:rsidR="005E2230" w:rsidRDefault="005E2230" w:rsidP="005E2230">
      <w:pPr>
        <w:spacing w:after="0"/>
        <w:rPr>
          <w:rFonts w:ascii="Arial" w:eastAsia="Times New Roman" w:hAnsi="Arial" w:cs="Arial"/>
          <w:b/>
        </w:rPr>
      </w:pPr>
      <w:r>
        <w:rPr>
          <w:rFonts w:ascii="Arial" w:eastAsia="Times New Roman" w:hAnsi="Arial" w:cs="Arial"/>
          <w:b/>
        </w:rPr>
        <w:t xml:space="preserve">b) Langsiktighet </w:t>
      </w:r>
    </w:p>
    <w:p w14:paraId="3FEA5D3D" w14:textId="77777777" w:rsidR="005E2230" w:rsidRDefault="005E2230" w:rsidP="005E2230">
      <w:pPr>
        <w:spacing w:after="0"/>
        <w:rPr>
          <w:rFonts w:ascii="Arial" w:eastAsia="Times New Roman" w:hAnsi="Arial" w:cs="Arial"/>
        </w:rPr>
      </w:pPr>
      <w:r>
        <w:rPr>
          <w:rFonts w:ascii="Arial" w:eastAsia="Times New Roman" w:hAnsi="Arial" w:cs="Arial"/>
        </w:rPr>
        <w:t xml:space="preserve">Samtidig som det er nødvendig å iverksette enkelte ekstraordinære tiltak raskt, er det generelt viktig at mediepolitikken har et langsiktig perspektiv og med en stor grad av forutsigbarhet. Vi støtter Kulturdepartementets tidligere forslag om fireårige styringssignaler for NRK, og mener – som utvalget – at dette bør gjøres gjeldende også for de økonomiske rammene på øvrige områder av mediepolitikken. Det vil være et viktig bidrag til helhet og langsiktighet i mediepolitikken at det hvert fjerde år legges frem en stortingsmelding som vurderer ulike mål og virkemidler i mediepolitikken. Vi mener det er nødvendig at Stortinget, minst hvert fjerde år, utfordres til å evaluere de til enhver tid gjeldende virkemidlene i mediepolitikken og hvorvidt disse fremmer de målene som det er politiske enighet om. </w:t>
      </w:r>
    </w:p>
    <w:p w14:paraId="1D07D04B" w14:textId="77777777" w:rsidR="005E2230" w:rsidRDefault="005E2230" w:rsidP="005E2230">
      <w:pPr>
        <w:spacing w:after="0"/>
        <w:rPr>
          <w:rFonts w:ascii="Arial" w:eastAsia="Times New Roman" w:hAnsi="Arial" w:cs="Arial"/>
          <w:b/>
        </w:rPr>
      </w:pPr>
    </w:p>
    <w:p w14:paraId="4FCE8CA3" w14:textId="77777777" w:rsidR="005E2230" w:rsidRDefault="005E2230" w:rsidP="005E2230">
      <w:pPr>
        <w:spacing w:after="0"/>
        <w:rPr>
          <w:rFonts w:ascii="Arial" w:eastAsia="Times New Roman" w:hAnsi="Arial" w:cs="Arial"/>
          <w:b/>
        </w:rPr>
      </w:pPr>
      <w:r>
        <w:rPr>
          <w:rFonts w:ascii="Arial" w:eastAsia="Times New Roman" w:hAnsi="Arial" w:cs="Arial"/>
          <w:b/>
        </w:rPr>
        <w:t>c) Allmennkringkasting</w:t>
      </w:r>
    </w:p>
    <w:p w14:paraId="41F61651" w14:textId="77777777" w:rsidR="005E2230" w:rsidRDefault="005E2230" w:rsidP="005E2230">
      <w:pPr>
        <w:spacing w:after="0"/>
        <w:rPr>
          <w:rFonts w:ascii="Arial" w:eastAsia="Times New Roman" w:hAnsi="Arial" w:cs="Arial"/>
        </w:rPr>
      </w:pPr>
      <w:r>
        <w:rPr>
          <w:rFonts w:ascii="Arial" w:eastAsia="Times New Roman" w:hAnsi="Arial" w:cs="Arial"/>
        </w:rPr>
        <w:t xml:space="preserve">Til tross for at Norge er et lite språksamfunn, er vi i den heldige stilling at vi på kringkastings-området har klart å etablere og opprettholde både offentlige eide og kommersielle allmennkringkastere, som alle fremstår som viktige leverandører av nyheter og debatt i det offentlige rom. Etter vårt syn er det riktig at det offentlige i fremtiden bruker betydelig ressurser på å opprettholde og styrke dette tilbudet. Det innebærer at også kommersiell lineær allmennkringkasting må kunne motta støtte, nettopp for å sikre denne delen av deres virksomhet. Både TV 2, blant annet gjennom Nyhetskanalen, og Radio P4, har vist viktigheten </w:t>
      </w:r>
      <w:r>
        <w:rPr>
          <w:rFonts w:ascii="Arial" w:eastAsia="Times New Roman" w:hAnsi="Arial" w:cs="Arial"/>
        </w:rPr>
        <w:lastRenderedPageBreak/>
        <w:t>av å ha alternative miljøer knyttet til lineær allmennkringkasting. Dette er, etter vårt syn, av stor verdi for det offentlige ordskiftet og dermed viktig for det demokratiske rammeverket.</w:t>
      </w:r>
    </w:p>
    <w:p w14:paraId="18C2F7BF" w14:textId="77777777" w:rsidR="005E2230" w:rsidRDefault="005E2230" w:rsidP="005E2230">
      <w:pPr>
        <w:spacing w:after="0"/>
        <w:rPr>
          <w:rFonts w:ascii="Arial" w:eastAsia="Times New Roman" w:hAnsi="Arial" w:cs="Arial"/>
        </w:rPr>
      </w:pPr>
    </w:p>
    <w:p w14:paraId="0AA71775" w14:textId="77777777" w:rsidR="005E2230" w:rsidRDefault="005E2230" w:rsidP="005E2230">
      <w:pPr>
        <w:spacing w:after="0"/>
        <w:rPr>
          <w:rFonts w:ascii="Arial" w:eastAsia="Times New Roman" w:hAnsi="Arial" w:cs="Arial"/>
        </w:rPr>
      </w:pPr>
      <w:r>
        <w:rPr>
          <w:rFonts w:ascii="Arial" w:eastAsia="Times New Roman" w:hAnsi="Arial" w:cs="Arial"/>
        </w:rPr>
        <w:t>Vi mener at NRK bør sikres en langsiktig og forutsigbar finansiering. Uten å ta direkte stilling til nøyaktig hvilken modell som bør velges mener vi de viktigste prinsippene for finansieringen av NRK er:</w:t>
      </w:r>
    </w:p>
    <w:p w14:paraId="473B9867" w14:textId="77777777" w:rsidR="005E2230" w:rsidRPr="002207AE" w:rsidRDefault="005E2230" w:rsidP="005E2230">
      <w:pPr>
        <w:pStyle w:val="ListParagraph"/>
        <w:numPr>
          <w:ilvl w:val="0"/>
          <w:numId w:val="15"/>
        </w:numPr>
        <w:spacing w:after="0" w:line="240" w:lineRule="auto"/>
        <w:rPr>
          <w:rFonts w:ascii="Arial" w:hAnsi="Arial" w:cs="Arial"/>
        </w:rPr>
      </w:pPr>
      <w:r w:rsidRPr="002207AE">
        <w:rPr>
          <w:rFonts w:ascii="Arial" w:hAnsi="Arial" w:cs="Arial"/>
        </w:rPr>
        <w:t>Uavhengighet</w:t>
      </w:r>
    </w:p>
    <w:p w14:paraId="54528A66" w14:textId="77777777" w:rsidR="005E2230" w:rsidRPr="002207AE" w:rsidRDefault="005E2230" w:rsidP="005E2230">
      <w:pPr>
        <w:pStyle w:val="ListParagraph"/>
        <w:numPr>
          <w:ilvl w:val="0"/>
          <w:numId w:val="15"/>
        </w:numPr>
        <w:spacing w:after="0" w:line="240" w:lineRule="auto"/>
        <w:rPr>
          <w:rFonts w:ascii="Arial" w:hAnsi="Arial" w:cs="Arial"/>
        </w:rPr>
      </w:pPr>
      <w:r w:rsidRPr="002207AE">
        <w:rPr>
          <w:rFonts w:ascii="Arial" w:hAnsi="Arial" w:cs="Arial"/>
        </w:rPr>
        <w:t>Forutsigbarhet</w:t>
      </w:r>
    </w:p>
    <w:p w14:paraId="7D9442DE" w14:textId="77777777" w:rsidR="005E2230" w:rsidRPr="002207AE" w:rsidRDefault="005E2230" w:rsidP="005E2230">
      <w:pPr>
        <w:pStyle w:val="ListParagraph"/>
        <w:numPr>
          <w:ilvl w:val="0"/>
          <w:numId w:val="15"/>
        </w:numPr>
        <w:spacing w:after="0" w:line="240" w:lineRule="auto"/>
        <w:rPr>
          <w:rFonts w:ascii="Arial" w:hAnsi="Arial" w:cs="Arial"/>
        </w:rPr>
      </w:pPr>
      <w:r w:rsidRPr="002207AE">
        <w:rPr>
          <w:rFonts w:ascii="Arial" w:hAnsi="Arial" w:cs="Arial"/>
        </w:rPr>
        <w:t>Legitimitet (rettferdighet)</w:t>
      </w:r>
    </w:p>
    <w:p w14:paraId="3BD63A5B" w14:textId="77777777" w:rsidR="005E2230" w:rsidRDefault="005E2230" w:rsidP="005E2230">
      <w:pPr>
        <w:spacing w:after="0"/>
        <w:rPr>
          <w:rFonts w:ascii="Arial" w:eastAsia="Times New Roman" w:hAnsi="Arial" w:cs="Arial"/>
        </w:rPr>
      </w:pPr>
    </w:p>
    <w:p w14:paraId="24898AB4" w14:textId="77777777" w:rsidR="005E2230" w:rsidRPr="002207AE" w:rsidRDefault="005E2230" w:rsidP="005E2230">
      <w:pPr>
        <w:rPr>
          <w:rFonts w:ascii="Arial" w:hAnsi="Arial" w:cs="Arial"/>
        </w:rPr>
      </w:pPr>
      <w:r>
        <w:rPr>
          <w:rFonts w:ascii="Arial" w:hAnsi="Arial" w:cs="Arial"/>
        </w:rPr>
        <w:t>D</w:t>
      </w:r>
      <w:r w:rsidRPr="002207AE">
        <w:rPr>
          <w:rFonts w:ascii="Arial" w:hAnsi="Arial" w:cs="Arial"/>
        </w:rPr>
        <w:t>e finansieringsmodellene som i størst mulig grad bygger opp om NRKs uavhengighet og som skaper størst armlengdes avstand til politiske myndigheter</w:t>
      </w:r>
      <w:r>
        <w:rPr>
          <w:rFonts w:ascii="Arial" w:hAnsi="Arial" w:cs="Arial"/>
        </w:rPr>
        <w:t>,</w:t>
      </w:r>
      <w:r w:rsidRPr="002207AE">
        <w:rPr>
          <w:rFonts w:ascii="Arial" w:hAnsi="Arial" w:cs="Arial"/>
        </w:rPr>
        <w:t xml:space="preserve"> er de modellene som også skaper størst nærhet m</w:t>
      </w:r>
      <w:r>
        <w:rPr>
          <w:rFonts w:ascii="Arial" w:hAnsi="Arial" w:cs="Arial"/>
        </w:rPr>
        <w:t xml:space="preserve">ellom den enkelte bruker og NRK, og dermed gir finansieringen legitimitet. </w:t>
      </w:r>
    </w:p>
    <w:p w14:paraId="4B9AE678" w14:textId="77777777" w:rsidR="005E2230" w:rsidRPr="002207AE" w:rsidRDefault="005E2230" w:rsidP="005E2230">
      <w:pPr>
        <w:rPr>
          <w:rFonts w:ascii="Arial" w:hAnsi="Arial" w:cs="Arial"/>
        </w:rPr>
      </w:pPr>
      <w:r w:rsidRPr="002207AE">
        <w:rPr>
          <w:rFonts w:ascii="Arial" w:hAnsi="Arial" w:cs="Arial"/>
        </w:rPr>
        <w:t>Vi vil fraråde finansieringsmodeller som medfører at finansieringen av NRK blir en del av den ordinære skatteinnkrevingen. Det vil senke terskelen for at finansieringen av NRK blir en del av de ordinære budsjettforhandlingene, slik vi selv med dagens lisensordning ser eksempler på. NR mener det er uheldig at en uavhengig journalistisk institusjon på den måten blir gjort avhengig av rent politiske stemningsskifter og forhandlinger.</w:t>
      </w:r>
    </w:p>
    <w:p w14:paraId="10886396" w14:textId="77777777" w:rsidR="005E2230" w:rsidRPr="00762600" w:rsidRDefault="005E2230" w:rsidP="005E2230">
      <w:pPr>
        <w:rPr>
          <w:rFonts w:ascii="Arial" w:hAnsi="Arial" w:cs="Arial"/>
        </w:rPr>
      </w:pPr>
      <w:r>
        <w:rPr>
          <w:rFonts w:ascii="Arial" w:eastAsia="Times New Roman" w:hAnsi="Arial" w:cs="Arial"/>
        </w:rPr>
        <w:t xml:space="preserve">NRKs uavhengighet vil samtidig bli styrket dersom utvalget får gjennomslag for sitt forslag om å overføre NRKs eierskap til en stiftelse. Vi er nå i den prinsipielt uheldige situasjon at </w:t>
      </w:r>
      <w:r w:rsidRPr="00762600">
        <w:rPr>
          <w:rFonts w:ascii="Arial" w:hAnsi="Arial" w:cs="Arial"/>
        </w:rPr>
        <w:t>kulturstatsråden i det ene øyeblikket opptrer som NRKs generalforsamling og eier og i det neste øyeblikket, som utøver av offentlig myndighet, er ansvarlig for forvaltning av regelverk og bevilgninger som påvirker rammevilkårene for både NRK og andre mediebedrifter.</w:t>
      </w:r>
    </w:p>
    <w:p w14:paraId="5B612ABC" w14:textId="77777777" w:rsidR="005E2230" w:rsidRPr="0027079E" w:rsidRDefault="005E2230" w:rsidP="005E2230">
      <w:pPr>
        <w:spacing w:after="0"/>
        <w:rPr>
          <w:rFonts w:ascii="Arial" w:eastAsia="Times New Roman" w:hAnsi="Arial" w:cs="Arial"/>
        </w:rPr>
      </w:pPr>
      <w:r>
        <w:rPr>
          <w:rFonts w:ascii="Arial" w:eastAsia="Times New Roman" w:hAnsi="Arial" w:cs="Arial"/>
        </w:rPr>
        <w:t xml:space="preserve"> </w:t>
      </w:r>
    </w:p>
    <w:p w14:paraId="39B165CF" w14:textId="77777777" w:rsidR="005E2230" w:rsidRDefault="005E2230" w:rsidP="005E2230">
      <w:pPr>
        <w:spacing w:after="0"/>
        <w:rPr>
          <w:rFonts w:ascii="Arial" w:eastAsia="Times New Roman" w:hAnsi="Arial" w:cs="Arial"/>
          <w:b/>
        </w:rPr>
      </w:pPr>
      <w:r>
        <w:rPr>
          <w:rFonts w:ascii="Arial" w:eastAsia="Times New Roman" w:hAnsi="Arial" w:cs="Arial"/>
          <w:b/>
        </w:rPr>
        <w:t>d) Videreutvikling av dagens støtteordninger</w:t>
      </w:r>
    </w:p>
    <w:p w14:paraId="659B852C" w14:textId="77777777" w:rsidR="005E2230" w:rsidRDefault="005E2230" w:rsidP="005E2230">
      <w:pPr>
        <w:spacing w:after="0"/>
        <w:rPr>
          <w:rFonts w:ascii="Arial" w:eastAsia="Times New Roman" w:hAnsi="Arial" w:cs="Arial"/>
        </w:rPr>
      </w:pPr>
      <w:r>
        <w:rPr>
          <w:rFonts w:ascii="Arial" w:eastAsia="Times New Roman" w:hAnsi="Arial" w:cs="Arial"/>
        </w:rPr>
        <w:t xml:space="preserve">Som nevnt mener vi det eksisterende systemet for mediestøtte i Norge utvilsomt har vært en suksess. Det betyr ikke at ikke ordningene kan og bør forbedres og moderniseres. </w:t>
      </w:r>
    </w:p>
    <w:p w14:paraId="1A50D40F" w14:textId="77777777" w:rsidR="005E2230" w:rsidRDefault="005E2230" w:rsidP="005E2230">
      <w:pPr>
        <w:spacing w:after="0"/>
        <w:rPr>
          <w:rFonts w:ascii="Arial" w:eastAsia="Times New Roman" w:hAnsi="Arial" w:cs="Arial"/>
        </w:rPr>
      </w:pPr>
    </w:p>
    <w:p w14:paraId="29E40C95" w14:textId="77777777" w:rsidR="005E2230" w:rsidRDefault="005E2230" w:rsidP="005E2230">
      <w:pPr>
        <w:spacing w:after="0"/>
        <w:rPr>
          <w:rFonts w:ascii="Arial" w:eastAsia="Times New Roman" w:hAnsi="Arial" w:cs="Arial"/>
        </w:rPr>
      </w:pPr>
      <w:r>
        <w:rPr>
          <w:rFonts w:ascii="Arial" w:eastAsia="Times New Roman" w:hAnsi="Arial" w:cs="Arial"/>
        </w:rPr>
        <w:t xml:space="preserve">Innføringen av </w:t>
      </w:r>
      <w:r w:rsidRPr="004E45CF">
        <w:rPr>
          <w:rFonts w:ascii="Arial" w:eastAsia="Times New Roman" w:hAnsi="Arial" w:cs="Arial"/>
          <w:u w:val="single"/>
        </w:rPr>
        <w:t xml:space="preserve">momsfritak </w:t>
      </w:r>
      <w:r>
        <w:rPr>
          <w:rFonts w:ascii="Arial" w:eastAsia="Times New Roman" w:hAnsi="Arial" w:cs="Arial"/>
        </w:rPr>
        <w:t xml:space="preserve">på digitale redaksjonelle produkter er et eksempel på en slik, helt nødvendig, modernisering. Samtidig er det for oss åpenbart at arbeidet med å gjøre momsfritaket teknoliginøytralt ikke er sluttført. I så måte vil vi gi vår fulle støtte til utvalgets forslag om at momsfritaket må gjelde </w:t>
      </w:r>
      <w:r>
        <w:rPr>
          <w:rFonts w:ascii="Arial" w:eastAsia="Times New Roman" w:hAnsi="Arial" w:cs="Arial"/>
          <w:i/>
        </w:rPr>
        <w:t>alle</w:t>
      </w:r>
      <w:r>
        <w:rPr>
          <w:rFonts w:ascii="Arial" w:eastAsia="Times New Roman" w:hAnsi="Arial" w:cs="Arial"/>
        </w:rPr>
        <w:t xml:space="preserve"> nyhets-og aktualitetsmedier, samt at det bør omfatte salg av enkeltartikler.</w:t>
      </w:r>
    </w:p>
    <w:p w14:paraId="2CC36E65" w14:textId="77777777" w:rsidR="005E2230" w:rsidRDefault="005E2230" w:rsidP="005E2230">
      <w:pPr>
        <w:spacing w:after="0"/>
        <w:rPr>
          <w:rFonts w:ascii="Arial" w:eastAsia="Times New Roman" w:hAnsi="Arial" w:cs="Arial"/>
        </w:rPr>
      </w:pPr>
    </w:p>
    <w:p w14:paraId="606EF05B" w14:textId="77777777" w:rsidR="005E2230" w:rsidRDefault="005E2230" w:rsidP="005E2230">
      <w:pPr>
        <w:spacing w:after="0"/>
        <w:rPr>
          <w:rFonts w:ascii="Arial" w:hAnsi="Arial" w:cs="Arial"/>
          <w:szCs w:val="26"/>
        </w:rPr>
      </w:pPr>
      <w:r>
        <w:rPr>
          <w:rFonts w:ascii="Arial" w:hAnsi="Arial" w:cs="Arial"/>
          <w:szCs w:val="26"/>
        </w:rPr>
        <w:t>Ekskluderingen av fagpressen innebærer at en rekke fagpressetitler, som på sine respektive områder bidrar med vesentlig og dyptgående journalistikk, ikke kan nyte godt av et momsfritak som i sin kjerne er rettet inn nettopp mot den journalistikken de bedriver. Det er for øvrig et paradoks at når fagpressetitler som Kommunal Rapport, Sykepleien, Politiforum og Utdanning publiserer grundige reportasjer og setter kritisk søkelys på sentrale utfordringer på sine respektive fagområder, så nyter de godt av momsfritak dersom leserne velger å få innholdet distribuert på papir, mens de samme leserne må betale moms dersom de velger å få tilgang på innholdet på digitale plattformer. Det bidrar definitivt ikke til innovasjon og utvikling av en mediegruppe som spiller en viktig rolle i det journalistiske økosystemet.</w:t>
      </w:r>
    </w:p>
    <w:p w14:paraId="1B07C0D5" w14:textId="77777777" w:rsidR="005E2230" w:rsidRDefault="005E2230" w:rsidP="005E2230">
      <w:pPr>
        <w:spacing w:after="0"/>
        <w:rPr>
          <w:rFonts w:ascii="Arial" w:hAnsi="Arial" w:cs="Arial"/>
          <w:szCs w:val="26"/>
        </w:rPr>
      </w:pPr>
    </w:p>
    <w:p w14:paraId="137D62D4" w14:textId="77777777" w:rsidR="005E2230" w:rsidRDefault="005E2230" w:rsidP="005E2230">
      <w:pPr>
        <w:spacing w:after="0"/>
        <w:rPr>
          <w:rFonts w:ascii="Arial" w:hAnsi="Arial" w:cs="Arial"/>
          <w:szCs w:val="26"/>
        </w:rPr>
      </w:pPr>
      <w:r>
        <w:rPr>
          <w:rFonts w:ascii="Arial" w:hAnsi="Arial" w:cs="Arial"/>
          <w:szCs w:val="26"/>
        </w:rPr>
        <w:t xml:space="preserve">Det gir samtidig dårlig konsistens i det samlede rammeverket for redaktørstyrte medier. Fagpressen er i det alt vesentlige omfattet av lov om redaksjonell fridom i media, og også av ansvarsbestemmelser i lovverk og etisk regelverk. Samtidig er de utestengt fra en den nøytrale og objektive støtteordningen som momsfritaket er. Det som utvilsomt vil gi best </w:t>
      </w:r>
      <w:r>
        <w:rPr>
          <w:rFonts w:ascii="Arial" w:hAnsi="Arial" w:cs="Arial"/>
          <w:szCs w:val="26"/>
        </w:rPr>
        <w:lastRenderedPageBreak/>
        <w:t>sammenheng er at redaktøransvar og ulike incentivordninger følger samme hovedkriterier som i lov om redaksjonell fridom i media, og med de ytterligere presiseringer som er gjort blant annet gjennom avgrensningsutvalget til Mediebedriftenes Landsforening.</w:t>
      </w:r>
    </w:p>
    <w:p w14:paraId="4C452260" w14:textId="77777777" w:rsidR="005E2230" w:rsidRDefault="005E2230" w:rsidP="005E2230">
      <w:pPr>
        <w:spacing w:after="0"/>
        <w:rPr>
          <w:rFonts w:ascii="Arial" w:hAnsi="Arial" w:cs="Arial"/>
        </w:rPr>
      </w:pPr>
    </w:p>
    <w:p w14:paraId="1344A208" w14:textId="77777777" w:rsidR="005E2230" w:rsidRPr="007023B1" w:rsidRDefault="005E2230" w:rsidP="005E2230">
      <w:pPr>
        <w:rPr>
          <w:rFonts w:ascii="Arial" w:hAnsi="Arial" w:cs="Arial"/>
        </w:rPr>
      </w:pPr>
      <w:r>
        <w:rPr>
          <w:rFonts w:ascii="Arial" w:hAnsi="Arial" w:cs="Arial"/>
        </w:rPr>
        <w:t>S</w:t>
      </w:r>
      <w:r w:rsidRPr="007023B1">
        <w:rPr>
          <w:rFonts w:ascii="Arial" w:hAnsi="Arial" w:cs="Arial"/>
        </w:rPr>
        <w:t xml:space="preserve">alg av enkeltartikler kan være alt fra korte nyhetsartikler til omfattende gravesaker, som på papir ville gått over mange sider. Ny teknologi gjør det mulig å presentere saker på nye måter, noe som øker etterspørselen. Ofte belyser slike saker forhold av stor samfunnsmessig betydning, og omfattes av stor interesse. Salg av enkeltartikler er et tilbud mediene ønsker å gi brukerne, og som kan bidra til at flere blir abonnenter. Det gir ingen mening at enkeltartikler ikke omfattes av fritaket. </w:t>
      </w:r>
    </w:p>
    <w:p w14:paraId="4B08C8A0" w14:textId="77777777" w:rsidR="005E2230" w:rsidRDefault="005E2230" w:rsidP="005E2230">
      <w:pPr>
        <w:spacing w:after="0"/>
        <w:rPr>
          <w:rFonts w:ascii="Arial" w:eastAsia="Times New Roman" w:hAnsi="Arial" w:cs="Arial"/>
        </w:rPr>
      </w:pPr>
      <w:r>
        <w:rPr>
          <w:rFonts w:ascii="Arial" w:eastAsia="Times New Roman" w:hAnsi="Arial" w:cs="Arial"/>
        </w:rPr>
        <w:t xml:space="preserve">Når det gjelder den såkalte </w:t>
      </w:r>
      <w:r w:rsidRPr="004E45CF">
        <w:rPr>
          <w:rFonts w:ascii="Arial" w:eastAsia="Times New Roman" w:hAnsi="Arial" w:cs="Arial"/>
          <w:u w:val="single"/>
        </w:rPr>
        <w:t>produksjonsstøtten</w:t>
      </w:r>
      <w:r>
        <w:rPr>
          <w:rFonts w:ascii="Arial" w:eastAsia="Times New Roman" w:hAnsi="Arial" w:cs="Arial"/>
        </w:rPr>
        <w:t xml:space="preserve"> er vi tilfredse med at den i prinsippet er gjort teknologinøytral. Men også når det gjelder nivået på støtten og de behovene den skal dekke, mener vi det er nødvendig å se dette opp mot utviklingen i bransjen.</w:t>
      </w:r>
    </w:p>
    <w:p w14:paraId="2B05730D" w14:textId="77777777" w:rsidR="005E2230" w:rsidRDefault="005E2230" w:rsidP="005E2230">
      <w:pPr>
        <w:spacing w:after="0"/>
        <w:rPr>
          <w:rFonts w:ascii="Arial" w:eastAsia="Times New Roman" w:hAnsi="Arial" w:cs="Arial"/>
        </w:rPr>
      </w:pPr>
    </w:p>
    <w:p w14:paraId="0B1B73CC" w14:textId="77777777" w:rsidR="005E2230" w:rsidRDefault="005E2230" w:rsidP="005E2230">
      <w:pPr>
        <w:spacing w:after="0"/>
        <w:rPr>
          <w:rFonts w:ascii="Arial" w:hAnsi="Arial" w:cs="Arial"/>
        </w:rPr>
      </w:pPr>
      <w:r>
        <w:rPr>
          <w:rFonts w:ascii="Arial" w:hAnsi="Arial" w:cs="Arial"/>
        </w:rPr>
        <w:t xml:space="preserve">I 2015 sank avishusenes samlede annonseinntekter med 719 millioner kroner. Nedgangen fortsatte i 2016, om enn ikke med samme styrke. I en situasjon der endringene i de journalistiske medienes teknologiske og markedsmessige rammevilkår akselererer, mener vi det er helt avgjørende at ikke politikerne endrer de statlige rammevilkårene på en måte som forsterker de utfordringene som mediene allerede har på inntektssiden. </w:t>
      </w:r>
    </w:p>
    <w:p w14:paraId="373603D2" w14:textId="77777777" w:rsidR="005E2230" w:rsidRDefault="005E2230" w:rsidP="005E2230">
      <w:pPr>
        <w:spacing w:after="0"/>
        <w:rPr>
          <w:rFonts w:ascii="Arial" w:eastAsia="Times New Roman" w:hAnsi="Arial" w:cs="Arial"/>
        </w:rPr>
      </w:pPr>
    </w:p>
    <w:p w14:paraId="2E3D574C" w14:textId="77777777" w:rsidR="005E2230" w:rsidRPr="00905C30" w:rsidRDefault="005E2230" w:rsidP="005E2230">
      <w:pPr>
        <w:pStyle w:val="Default"/>
        <w:spacing w:line="276" w:lineRule="auto"/>
        <w:rPr>
          <w:rFonts w:ascii="Arial" w:eastAsia="Times New Roman" w:hAnsi="Arial" w:cs="Arial"/>
          <w:sz w:val="22"/>
          <w:szCs w:val="22"/>
        </w:rPr>
      </w:pPr>
      <w:r w:rsidRPr="00905C30">
        <w:rPr>
          <w:rFonts w:ascii="Arial" w:eastAsia="Times New Roman" w:hAnsi="Arial" w:cs="Arial"/>
          <w:sz w:val="22"/>
          <w:szCs w:val="22"/>
        </w:rPr>
        <w:t xml:space="preserve">I 2016 mottok til sammen 153 aviser og tidsskrifter produksjonsstøtte. Det altoverveiende av dette er mindre lokalaviser, hvor tilskuddet utgjør mellom 400.000 kroner og én million kroner. Dette dreier seg altså strengt ikke om store beløp for de aller fleste. Like fullt er det nettopp mediestøtten som for mange aviser er avgjørende for hvorvidt man fortsatt kan overleve, og hvorvidt man klare å opprettholde den journalistiske arbeidskraften som gjør at avisen kan fylle sin funksjon i de resepektive kommuner og lokalsamfunn. </w:t>
      </w:r>
      <w:r w:rsidRPr="00905C30">
        <w:rPr>
          <w:rFonts w:ascii="Arial" w:hAnsi="Arial" w:cs="Arial"/>
          <w:sz w:val="22"/>
          <w:szCs w:val="22"/>
        </w:rPr>
        <w:t xml:space="preserve">Vi har en unik – og økende – flora av lokalaviser. I det vi kan kalle den kulturhistoriske formidlertradisjonen, har de vært og er et bindeledd mellom fortid og nåtid, mellom grender og bygdelag, mellom by og land, mellom høy og lav, mellom mennesker i distrikter som knapt har annet til felles enn at de har hatt samme avis. De har vært og er den viktigste felles referanseramme rundt dagligliv, næringsliv, foreningsliv, kulturliv og det politiske liv over </w:t>
      </w:r>
      <w:r>
        <w:rPr>
          <w:rFonts w:ascii="Arial" w:hAnsi="Arial" w:cs="Arial"/>
          <w:sz w:val="22"/>
          <w:szCs w:val="22"/>
        </w:rPr>
        <w:t>hele</w:t>
      </w:r>
      <w:r w:rsidRPr="00905C30">
        <w:rPr>
          <w:rFonts w:ascii="Arial" w:hAnsi="Arial" w:cs="Arial"/>
          <w:sz w:val="22"/>
          <w:szCs w:val="22"/>
        </w:rPr>
        <w:t xml:space="preserve"> land</w:t>
      </w:r>
      <w:r>
        <w:rPr>
          <w:rFonts w:ascii="Arial" w:hAnsi="Arial" w:cs="Arial"/>
          <w:sz w:val="22"/>
          <w:szCs w:val="22"/>
        </w:rPr>
        <w:t>et</w:t>
      </w:r>
      <w:r w:rsidRPr="00905C30">
        <w:rPr>
          <w:rFonts w:ascii="Arial" w:hAnsi="Arial" w:cs="Arial"/>
          <w:sz w:val="22"/>
          <w:szCs w:val="22"/>
        </w:rPr>
        <w:t xml:space="preserve">. </w:t>
      </w:r>
      <w:r w:rsidRPr="00905C30">
        <w:rPr>
          <w:rFonts w:ascii="Arial" w:eastAsia="Times New Roman" w:hAnsi="Arial" w:cs="Arial"/>
          <w:sz w:val="22"/>
          <w:szCs w:val="22"/>
        </w:rPr>
        <w:t xml:space="preserve"> Samtidig brukes en stor del av mediestøtten til å sørge for at vi har et bredt spekter av riksdekkende meningsbærende avisene som hver seg og til sammen sørger for at det offentlige ordskiftet og den norske samfunnsdebatten blir gransket, analysert og vurdert fra ulike ståsteder og perspektiver. Det er funksjoner som neppe blir erstattet dersom denne avisfloraen skulle forsvinne.</w:t>
      </w:r>
    </w:p>
    <w:p w14:paraId="024AC772" w14:textId="77777777" w:rsidR="005E2230" w:rsidRDefault="005E2230" w:rsidP="005E2230">
      <w:pPr>
        <w:spacing w:after="0"/>
        <w:rPr>
          <w:rFonts w:ascii="Arial" w:eastAsia="Times New Roman" w:hAnsi="Arial" w:cs="Arial"/>
        </w:rPr>
      </w:pPr>
    </w:p>
    <w:p w14:paraId="09D202CF" w14:textId="77777777" w:rsidR="005E2230" w:rsidRDefault="005E2230" w:rsidP="005E2230">
      <w:pPr>
        <w:spacing w:after="0"/>
        <w:rPr>
          <w:rFonts w:ascii="Arial" w:eastAsia="Times New Roman" w:hAnsi="Arial" w:cs="Arial"/>
        </w:rPr>
      </w:pPr>
      <w:r>
        <w:rPr>
          <w:rFonts w:ascii="Arial" w:eastAsia="Times New Roman" w:hAnsi="Arial" w:cs="Arial"/>
        </w:rPr>
        <w:t>Med dette som bakteppe vil vi også minne om at både fagpressen, lokalavisene og de riksdekkende meningsbærende avisene ofte er utgangspunktet for saker som senere blir en del av det nasjonale nyhetsbildet. De står for en helt sentral del av den grunnleggende del av den journalistiske produksjonen, og har betydning for det offentlige ordskiftet langt ut over det som kan leses ut av rene opplags- og lesertall.</w:t>
      </w:r>
    </w:p>
    <w:p w14:paraId="58C280FD" w14:textId="77777777" w:rsidR="005E2230" w:rsidRDefault="005E2230" w:rsidP="005E2230">
      <w:pPr>
        <w:spacing w:after="0"/>
        <w:rPr>
          <w:rFonts w:ascii="Arial" w:eastAsia="Times New Roman" w:hAnsi="Arial" w:cs="Arial"/>
        </w:rPr>
      </w:pPr>
    </w:p>
    <w:p w14:paraId="38DB46D0" w14:textId="77777777" w:rsidR="005E2230" w:rsidRPr="007023B1" w:rsidRDefault="005E2230" w:rsidP="005E2230">
      <w:pPr>
        <w:spacing w:after="0"/>
        <w:rPr>
          <w:rFonts w:ascii="Arial" w:eastAsia="Times New Roman" w:hAnsi="Arial" w:cs="Arial"/>
        </w:rPr>
      </w:pPr>
      <w:r>
        <w:rPr>
          <w:rFonts w:ascii="Arial" w:eastAsia="Times New Roman" w:hAnsi="Arial" w:cs="Arial"/>
        </w:rPr>
        <w:t xml:space="preserve">Den norske avisfloraen er unik. Dersom den skal opprettholdes vil det kreves vilje fra fellesskapet til å satse på de mediene som fyller sin samfunnsfunksjon. </w:t>
      </w:r>
    </w:p>
    <w:p w14:paraId="4F386D1B" w14:textId="77777777" w:rsidR="005E2230" w:rsidRDefault="005E2230" w:rsidP="005E2230">
      <w:pPr>
        <w:spacing w:after="0"/>
        <w:rPr>
          <w:rFonts w:ascii="Arial" w:eastAsia="Times New Roman" w:hAnsi="Arial" w:cs="Arial"/>
          <w:b/>
        </w:rPr>
      </w:pPr>
    </w:p>
    <w:p w14:paraId="42BE92F4" w14:textId="77777777" w:rsidR="005E2230" w:rsidRDefault="005E2230" w:rsidP="005E2230">
      <w:pPr>
        <w:spacing w:after="0"/>
        <w:rPr>
          <w:rFonts w:ascii="Arial" w:eastAsia="Times New Roman" w:hAnsi="Arial" w:cs="Arial"/>
        </w:rPr>
      </w:pPr>
      <w:r>
        <w:rPr>
          <w:rFonts w:ascii="Arial" w:eastAsia="Times New Roman" w:hAnsi="Arial" w:cs="Arial"/>
        </w:rPr>
        <w:t xml:space="preserve">Etter vårt syn bør man være svært forsiktige med å gjøre store endringer i et system som har vist seg så vellykket som den norske produksjonsstøtten. Samtidig må det selvsagt være rom for å diskutere justeringer også her, i den utstrekning det kan begrunnes med de mål ordningen er ment å oppfylle. Vi går ikke inn på de konkrete forslag utvalget fremmer, men vil understreke viktigheten av at eventuelle endringer i dagens tilskuddsregime må gjennomføres </w:t>
      </w:r>
      <w:r>
        <w:rPr>
          <w:rFonts w:ascii="Arial" w:eastAsia="Times New Roman" w:hAnsi="Arial" w:cs="Arial"/>
        </w:rPr>
        <w:lastRenderedPageBreak/>
        <w:t>på en slik måte og i et slikt tidsperspektiv at de redaksjoner som eventuelt vil rammes av endringene får tid på seg til å foreta nødvendige omstillinger og muligheten for å utvikle bærekraftige strategier basert på endrede rammevilkår.</w:t>
      </w:r>
    </w:p>
    <w:p w14:paraId="241874EE" w14:textId="77777777" w:rsidR="005E2230" w:rsidRPr="008D3B24" w:rsidRDefault="005E2230" w:rsidP="005E2230">
      <w:pPr>
        <w:spacing w:after="0"/>
        <w:rPr>
          <w:rFonts w:ascii="Arial" w:eastAsia="Times New Roman" w:hAnsi="Arial" w:cs="Arial"/>
        </w:rPr>
      </w:pPr>
    </w:p>
    <w:p w14:paraId="594AA394" w14:textId="77777777" w:rsidR="005E2230" w:rsidRDefault="005E2230" w:rsidP="005E2230">
      <w:pPr>
        <w:spacing w:after="0"/>
        <w:rPr>
          <w:rFonts w:ascii="Arial" w:eastAsia="Times New Roman" w:hAnsi="Arial" w:cs="Arial"/>
          <w:b/>
        </w:rPr>
      </w:pPr>
    </w:p>
    <w:p w14:paraId="1F724BCB" w14:textId="77777777" w:rsidR="005E2230" w:rsidRDefault="005E2230" w:rsidP="005E2230">
      <w:pPr>
        <w:spacing w:after="0"/>
        <w:rPr>
          <w:rFonts w:ascii="Arial" w:eastAsia="Times New Roman" w:hAnsi="Arial" w:cs="Arial"/>
          <w:b/>
        </w:rPr>
      </w:pPr>
      <w:r>
        <w:rPr>
          <w:rFonts w:ascii="Arial" w:eastAsia="Times New Roman" w:hAnsi="Arial" w:cs="Arial"/>
          <w:b/>
        </w:rPr>
        <w:t>e) Nye støtteformer</w:t>
      </w:r>
    </w:p>
    <w:p w14:paraId="7ED27B37" w14:textId="77777777" w:rsidR="005E2230" w:rsidRDefault="005E2230" w:rsidP="005E2230">
      <w:pPr>
        <w:spacing w:after="0"/>
        <w:rPr>
          <w:rFonts w:ascii="Arial" w:eastAsia="Times New Roman" w:hAnsi="Arial" w:cs="Arial"/>
        </w:rPr>
      </w:pPr>
      <w:r>
        <w:rPr>
          <w:rFonts w:ascii="Arial" w:eastAsia="Times New Roman" w:hAnsi="Arial" w:cs="Arial"/>
        </w:rPr>
        <w:t>Vil vil på generelt grunnlag støtte utvalgets forslag om å forsøke nye støtteformer. Dette gjelder både tilskudd til gratis nyhets- og aktualitetsmedier, en særskilt tilskuddsordnig tfor samfunnsviktig journalistikk og – ikke minst – en ny innovasjonsrettet tilskuddsordning. Ikke minst det siste mener vi kan bidra til viktige omstillings- og utviklingsprosjekter som kan bidra til å heve kvaliteten på norsk journalistikk, og ikke bare i de redaksjonene som mottar støtte.</w:t>
      </w:r>
    </w:p>
    <w:p w14:paraId="6BCDF054" w14:textId="77777777" w:rsidR="005E2230" w:rsidRDefault="005E2230" w:rsidP="005E2230">
      <w:pPr>
        <w:spacing w:after="0"/>
        <w:rPr>
          <w:rFonts w:ascii="Arial" w:eastAsia="Times New Roman" w:hAnsi="Arial" w:cs="Arial"/>
          <w:b/>
        </w:rPr>
      </w:pPr>
    </w:p>
    <w:p w14:paraId="5689B063" w14:textId="77777777" w:rsidR="005E2230" w:rsidRDefault="005E2230" w:rsidP="005E2230">
      <w:pPr>
        <w:spacing w:after="0"/>
        <w:rPr>
          <w:rFonts w:ascii="Arial" w:eastAsia="Times New Roman" w:hAnsi="Arial" w:cs="Arial"/>
          <w:b/>
        </w:rPr>
      </w:pPr>
      <w:r>
        <w:rPr>
          <w:rFonts w:ascii="Arial" w:eastAsia="Times New Roman" w:hAnsi="Arial" w:cs="Arial"/>
          <w:b/>
        </w:rPr>
        <w:t>f) Tiltak av ikke-økonomisk karakter</w:t>
      </w:r>
    </w:p>
    <w:p w14:paraId="7B40B920" w14:textId="77777777" w:rsidR="005E2230" w:rsidRDefault="005E2230" w:rsidP="005E2230">
      <w:pPr>
        <w:spacing w:after="0"/>
        <w:rPr>
          <w:rFonts w:ascii="Arial" w:eastAsia="Times New Roman" w:hAnsi="Arial" w:cs="Arial"/>
        </w:rPr>
      </w:pPr>
      <w:r>
        <w:rPr>
          <w:rFonts w:ascii="Arial" w:eastAsia="Times New Roman" w:hAnsi="Arial" w:cs="Arial"/>
        </w:rPr>
        <w:t>Til slutt vil vi gjerne trekke frem noen tiltak som ikke har økonomiske konsekvenser, men som er av stor betydning for de redaktørstyrte medienes muligheter for å fylle sin samfunnsrolle.  Det handler primært om forhold knyttet til offentig og innsyn og tilgang til informasjon. Jo vanskeligere det blir å få tak i vesentlig informasjon, desto mer ressurser må redaksjonene bruke på arbeid som de burde vært spart for eller hvor ressursbruken burde vært redusert til et minimum.</w:t>
      </w:r>
    </w:p>
    <w:p w14:paraId="7D0B07CB" w14:textId="77777777" w:rsidR="005E2230" w:rsidRDefault="005E2230" w:rsidP="005E2230">
      <w:pPr>
        <w:spacing w:after="0"/>
        <w:rPr>
          <w:rFonts w:ascii="Arial" w:eastAsia="Times New Roman" w:hAnsi="Arial" w:cs="Arial"/>
        </w:rPr>
      </w:pPr>
    </w:p>
    <w:p w14:paraId="2B36EAA9" w14:textId="77777777" w:rsidR="005E2230" w:rsidRDefault="005E2230" w:rsidP="005E2230">
      <w:pPr>
        <w:pStyle w:val="ListParagraph"/>
        <w:numPr>
          <w:ilvl w:val="0"/>
          <w:numId w:val="16"/>
        </w:numPr>
        <w:spacing w:after="0"/>
        <w:rPr>
          <w:rFonts w:ascii="Arial" w:eastAsia="Times New Roman" w:hAnsi="Arial" w:cs="Arial"/>
        </w:rPr>
      </w:pPr>
      <w:r>
        <w:rPr>
          <w:rFonts w:ascii="Arial" w:eastAsia="Times New Roman" w:hAnsi="Arial" w:cs="Arial"/>
        </w:rPr>
        <w:t>Rutinene for journalføring i offentlige organer må skjerpes og forbedres. All dokumenter med relevans for saksbehandling må journalføres.</w:t>
      </w:r>
    </w:p>
    <w:p w14:paraId="74D52F3B" w14:textId="77777777" w:rsidR="005E2230" w:rsidRPr="008D063F" w:rsidRDefault="005E2230" w:rsidP="005E2230">
      <w:pPr>
        <w:pStyle w:val="ListParagraph"/>
        <w:numPr>
          <w:ilvl w:val="0"/>
          <w:numId w:val="16"/>
        </w:numPr>
        <w:spacing w:after="0"/>
        <w:rPr>
          <w:rFonts w:ascii="Arial" w:eastAsia="Times New Roman" w:hAnsi="Arial" w:cs="Arial"/>
        </w:rPr>
      </w:pPr>
      <w:r w:rsidRPr="008D063F">
        <w:rPr>
          <w:rFonts w:ascii="Arial" w:eastAsia="Times New Roman" w:hAnsi="Arial" w:cs="Arial"/>
        </w:rPr>
        <w:t xml:space="preserve">Stortinget </w:t>
      </w:r>
      <w:r>
        <w:rPr>
          <w:rFonts w:ascii="Arial" w:eastAsia="Times New Roman" w:hAnsi="Arial" w:cs="Arial"/>
        </w:rPr>
        <w:t>må</w:t>
      </w:r>
      <w:r w:rsidRPr="008D063F">
        <w:rPr>
          <w:rFonts w:ascii="Arial" w:eastAsia="Times New Roman" w:hAnsi="Arial" w:cs="Arial"/>
        </w:rPr>
        <w:t xml:space="preserve"> avvise lovendringsforslag som vil gi betydelige utvidelser i adgangen til å unnta dokumenter fra offentlighet og lukke kommunale møter. </w:t>
      </w:r>
    </w:p>
    <w:p w14:paraId="3181E278" w14:textId="77777777" w:rsidR="005E2230" w:rsidRDefault="005E2230" w:rsidP="005E2230">
      <w:pPr>
        <w:pStyle w:val="ListParagraph"/>
        <w:numPr>
          <w:ilvl w:val="0"/>
          <w:numId w:val="16"/>
        </w:numPr>
        <w:spacing w:after="0"/>
        <w:rPr>
          <w:rFonts w:ascii="Arial" w:eastAsia="Times New Roman" w:hAnsi="Arial" w:cs="Arial"/>
        </w:rPr>
      </w:pPr>
      <w:r>
        <w:rPr>
          <w:rFonts w:ascii="Arial" w:eastAsia="Times New Roman" w:hAnsi="Arial" w:cs="Arial"/>
        </w:rPr>
        <w:t>Taushetspliktreglene bør gjennomgås og revideres, med sikte på redusere antallet og samkjøre dem med forvaltningsloven. Trenden med å innføre nye og altomfattende taushetspliktregler ved særlig offentlige kontrollordninger må reverseres.</w:t>
      </w:r>
    </w:p>
    <w:p w14:paraId="5ED9EF22" w14:textId="77777777" w:rsidR="005E2230" w:rsidRDefault="005E2230" w:rsidP="005E2230">
      <w:pPr>
        <w:pStyle w:val="ListParagraph"/>
        <w:numPr>
          <w:ilvl w:val="0"/>
          <w:numId w:val="16"/>
        </w:numPr>
        <w:spacing w:after="0" w:line="240" w:lineRule="auto"/>
        <w:rPr>
          <w:rFonts w:ascii="Arial" w:hAnsi="Arial" w:cs="Arial"/>
        </w:rPr>
      </w:pPr>
      <w:r>
        <w:rPr>
          <w:rFonts w:ascii="Arial" w:hAnsi="Arial" w:cs="Arial"/>
        </w:rPr>
        <w:t xml:space="preserve">Sørg for at alle offentlige data (som ikke er sikkerhetsgradert, taushetsbelagt eller unntatt offentlighet av andre grunner) blir gjort tilgjengelige i den form publikum ønsker. Rådata skal normalt utleveres, og til priser som speiler det offentliges kostnader knyttet til </w:t>
      </w:r>
      <w:r>
        <w:rPr>
          <w:rFonts w:ascii="Arial" w:hAnsi="Arial" w:cs="Arial"/>
          <w:i/>
        </w:rPr>
        <w:t>tilgjengeliggjøringen.</w:t>
      </w:r>
    </w:p>
    <w:p w14:paraId="69B7C783" w14:textId="77777777" w:rsidR="005E2230" w:rsidRPr="00D227D1" w:rsidRDefault="005E2230" w:rsidP="005E2230">
      <w:pPr>
        <w:pStyle w:val="ListParagraph"/>
        <w:numPr>
          <w:ilvl w:val="0"/>
          <w:numId w:val="16"/>
        </w:numPr>
        <w:spacing w:after="0" w:line="240" w:lineRule="auto"/>
        <w:rPr>
          <w:rFonts w:ascii="Arial" w:hAnsi="Arial" w:cs="Arial"/>
        </w:rPr>
      </w:pPr>
      <w:r w:rsidRPr="00D227D1">
        <w:rPr>
          <w:rFonts w:ascii="Arial" w:hAnsi="Arial" w:cs="Arial"/>
        </w:rPr>
        <w:t>Gjennomgå reglene for offentlighet i rettspleien, med sikte på å innføre et system hvor bevismateriale som skal presenteres i rettssalen er offentlig fra det øyeblikk tiltale er tatt ut (straffesaker), eller et visst tidsrom før rettssaken starter, f eks berammingstidspunktet (sivile saker)</w:t>
      </w:r>
    </w:p>
    <w:p w14:paraId="4A6DD677" w14:textId="77777777" w:rsidR="005E2230" w:rsidRDefault="005E2230" w:rsidP="005E2230">
      <w:pPr>
        <w:pStyle w:val="ListParagraph"/>
        <w:numPr>
          <w:ilvl w:val="0"/>
          <w:numId w:val="16"/>
        </w:numPr>
        <w:spacing w:after="0" w:line="240" w:lineRule="auto"/>
        <w:rPr>
          <w:rFonts w:ascii="Arial" w:hAnsi="Arial" w:cs="Arial"/>
        </w:rPr>
      </w:pPr>
      <w:r>
        <w:rPr>
          <w:rFonts w:ascii="Arial" w:hAnsi="Arial" w:cs="Arial"/>
        </w:rPr>
        <w:t>Endre reglene om adgang til dokumentasjon fra norske straffesaker slik at alt i utgangspunktet kan dokumenteres (også ved foto, bildeopptak eller lydopptak), og at det kan gjøres unntak for for eksempel tiltaltes, fornærmedes og enkelte vitners forklaringer.</w:t>
      </w:r>
    </w:p>
    <w:p w14:paraId="72C95FF4" w14:textId="0062E942" w:rsidR="005E2230" w:rsidRPr="001F22C3" w:rsidRDefault="001F22C3" w:rsidP="005E2230">
      <w:pPr>
        <w:pStyle w:val="ListParagraph"/>
        <w:numPr>
          <w:ilvl w:val="0"/>
          <w:numId w:val="16"/>
        </w:numPr>
        <w:spacing w:after="0" w:line="240" w:lineRule="auto"/>
        <w:rPr>
          <w:rFonts w:ascii="Arial" w:hAnsi="Arial" w:cs="Arial"/>
          <w:highlight w:val="yellow"/>
        </w:rPr>
      </w:pPr>
      <w:r w:rsidRPr="001F22C3">
        <w:rPr>
          <w:rFonts w:ascii="Arial" w:hAnsi="Arial" w:cs="Arial"/>
          <w:highlight w:val="yellow"/>
        </w:rPr>
        <w:t>Erstatte dagens personnummer med</w:t>
      </w:r>
      <w:r w:rsidR="005E2230" w:rsidRPr="001F22C3">
        <w:rPr>
          <w:rFonts w:ascii="Arial" w:hAnsi="Arial" w:cs="Arial"/>
          <w:highlight w:val="yellow"/>
        </w:rPr>
        <w:t xml:space="preserve"> en informasjonsnøytral personidentifikator som er allment tilgjengelig for alle.</w:t>
      </w:r>
    </w:p>
    <w:p w14:paraId="327313D8" w14:textId="77777777" w:rsidR="005E2230" w:rsidRDefault="005E2230" w:rsidP="005E2230">
      <w:pPr>
        <w:pStyle w:val="ListParagraph"/>
        <w:numPr>
          <w:ilvl w:val="0"/>
          <w:numId w:val="16"/>
        </w:numPr>
        <w:autoSpaceDE w:val="0"/>
        <w:autoSpaceDN w:val="0"/>
        <w:adjustRightInd w:val="0"/>
        <w:spacing w:after="0" w:line="240" w:lineRule="auto"/>
        <w:rPr>
          <w:rFonts w:ascii="Arial" w:hAnsi="Arial" w:cs="Arial"/>
        </w:rPr>
      </w:pPr>
      <w:r>
        <w:rPr>
          <w:rFonts w:ascii="Arial" w:hAnsi="Arial" w:cs="Arial"/>
        </w:rPr>
        <w:t>Sørge for at offentlige dokumenter og data gis ut i de formater som den som ber om innsyn ønsker, så sant de foreligger i dette formatet.</w:t>
      </w:r>
    </w:p>
    <w:p w14:paraId="03CD1738" w14:textId="77777777" w:rsidR="005E2230" w:rsidRPr="00D227D1" w:rsidRDefault="005E2230" w:rsidP="005E2230">
      <w:pPr>
        <w:spacing w:after="0"/>
        <w:ind w:left="360"/>
        <w:rPr>
          <w:rFonts w:ascii="Arial" w:eastAsia="Times New Roman" w:hAnsi="Arial" w:cs="Arial"/>
        </w:rPr>
      </w:pPr>
    </w:p>
    <w:p w14:paraId="6E007956" w14:textId="77777777" w:rsidR="005E2230" w:rsidRDefault="005E2230" w:rsidP="005E2230">
      <w:pPr>
        <w:spacing w:after="0"/>
        <w:rPr>
          <w:rFonts w:ascii="Arial" w:eastAsia="Times New Roman" w:hAnsi="Arial" w:cs="Arial"/>
          <w:b/>
        </w:rPr>
      </w:pPr>
    </w:p>
    <w:p w14:paraId="233BC8B6" w14:textId="77777777" w:rsidR="005E2230" w:rsidRDefault="005E2230" w:rsidP="005E2230">
      <w:pPr>
        <w:spacing w:after="0"/>
        <w:rPr>
          <w:rFonts w:ascii="Arial" w:eastAsia="Times New Roman" w:hAnsi="Arial" w:cs="Arial"/>
          <w:b/>
        </w:rPr>
      </w:pPr>
    </w:p>
    <w:p w14:paraId="478FBA52" w14:textId="77777777" w:rsidR="005E2230" w:rsidRDefault="005E2230" w:rsidP="005E2230">
      <w:pPr>
        <w:spacing w:after="0"/>
        <w:rPr>
          <w:rFonts w:ascii="Arial" w:eastAsia="Times New Roman" w:hAnsi="Arial" w:cs="Arial"/>
          <w:b/>
        </w:rPr>
      </w:pPr>
    </w:p>
    <w:p w14:paraId="6FEBAB36" w14:textId="77777777" w:rsidR="005E2230" w:rsidRPr="00A40E1E" w:rsidRDefault="005E2230" w:rsidP="005E2230">
      <w:pPr>
        <w:spacing w:after="0"/>
        <w:rPr>
          <w:rFonts w:ascii="Arial" w:eastAsia="Times New Roman" w:hAnsi="Arial" w:cs="Arial"/>
        </w:rPr>
      </w:pPr>
      <w:r>
        <w:rPr>
          <w:rFonts w:ascii="Arial" w:eastAsia="Times New Roman" w:hAnsi="Arial" w:cs="Arial"/>
        </w:rPr>
        <w:t>Oslo, 2017-06-xx</w:t>
      </w:r>
    </w:p>
    <w:p w14:paraId="3F142523" w14:textId="77777777" w:rsidR="005E2230" w:rsidRPr="001B2A53" w:rsidRDefault="005E2230" w:rsidP="005E2230">
      <w:pPr>
        <w:spacing w:after="0"/>
        <w:rPr>
          <w:rFonts w:ascii="Arial" w:eastAsia="Times New Roman" w:hAnsi="Arial" w:cs="Arial"/>
          <w:b/>
        </w:rPr>
      </w:pPr>
    </w:p>
    <w:p w14:paraId="02E18690" w14:textId="77777777" w:rsidR="005E2230" w:rsidRDefault="005E2230" w:rsidP="005E2230">
      <w:pPr>
        <w:spacing w:after="0"/>
        <w:rPr>
          <w:rFonts w:ascii="Arial" w:eastAsia="Times New Roman" w:hAnsi="Arial" w:cs="Arial"/>
        </w:rPr>
      </w:pPr>
    </w:p>
    <w:p w14:paraId="20F3E36F" w14:textId="77777777" w:rsidR="005E2230" w:rsidRPr="000815DA" w:rsidRDefault="005E2230" w:rsidP="005E2230">
      <w:pPr>
        <w:spacing w:after="0"/>
        <w:rPr>
          <w:rFonts w:ascii="Arial" w:eastAsia="Times New Roman" w:hAnsi="Arial" w:cs="Arial"/>
        </w:rPr>
      </w:pPr>
      <w:r w:rsidRPr="000815DA">
        <w:rPr>
          <w:rFonts w:ascii="Arial" w:eastAsia="Times New Roman" w:hAnsi="Arial" w:cs="Arial"/>
        </w:rPr>
        <w:t>Med vennlig hilsen</w:t>
      </w:r>
    </w:p>
    <w:p w14:paraId="4768D7BE" w14:textId="77777777" w:rsidR="005E2230" w:rsidRDefault="005E2230" w:rsidP="005E2230">
      <w:pPr>
        <w:spacing w:after="0"/>
        <w:rPr>
          <w:rFonts w:ascii="Arial" w:eastAsia="Times New Roman" w:hAnsi="Arial" w:cs="Arial"/>
        </w:rPr>
      </w:pPr>
      <w:r w:rsidRPr="000815DA">
        <w:rPr>
          <w:rFonts w:ascii="Arial" w:eastAsia="Times New Roman" w:hAnsi="Arial" w:cs="Arial"/>
        </w:rPr>
        <w:t>Norsk Redaktørforening</w:t>
      </w:r>
    </w:p>
    <w:p w14:paraId="7B1CFBDE" w14:textId="77777777" w:rsidR="005E2230" w:rsidRDefault="005E2230" w:rsidP="00357C1C">
      <w:pPr>
        <w:rPr>
          <w:rFonts w:ascii="Times New Roman" w:hAnsi="Times New Roman" w:cs="Times New Roman"/>
          <w:sz w:val="24"/>
        </w:rPr>
      </w:pPr>
    </w:p>
    <w:sectPr w:rsidR="005E2230" w:rsidSect="00FC2D8E">
      <w:pgSz w:w="11906" w:h="16838"/>
      <w:pgMar w:top="1134" w:right="130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44486" w14:textId="77777777" w:rsidR="00BC2EB4" w:rsidRDefault="00BC2EB4" w:rsidP="00652873">
      <w:pPr>
        <w:spacing w:after="0" w:line="240" w:lineRule="auto"/>
      </w:pPr>
      <w:r>
        <w:separator/>
      </w:r>
    </w:p>
  </w:endnote>
  <w:endnote w:type="continuationSeparator" w:id="0">
    <w:p w14:paraId="0CEA7CDA" w14:textId="77777777" w:rsidR="00BC2EB4" w:rsidRDefault="00BC2EB4" w:rsidP="00652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6A9BD" w14:textId="77777777" w:rsidR="00BC2EB4" w:rsidRDefault="00BC2EB4" w:rsidP="00652873">
      <w:pPr>
        <w:spacing w:after="0" w:line="240" w:lineRule="auto"/>
      </w:pPr>
      <w:r>
        <w:separator/>
      </w:r>
    </w:p>
  </w:footnote>
  <w:footnote w:type="continuationSeparator" w:id="0">
    <w:p w14:paraId="69B0CC44" w14:textId="77777777" w:rsidR="00BC2EB4" w:rsidRDefault="00BC2EB4" w:rsidP="00652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2065"/>
    <w:multiLevelType w:val="hybridMultilevel"/>
    <w:tmpl w:val="66761CB0"/>
    <w:lvl w:ilvl="0" w:tplc="67F6C244">
      <w:start w:val="1"/>
      <w:numFmt w:val="decimal"/>
      <w:lvlText w:val="%1)"/>
      <w:lvlJc w:val="left"/>
      <w:pPr>
        <w:ind w:left="735" w:hanging="37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665723E"/>
    <w:multiLevelType w:val="multilevel"/>
    <w:tmpl w:val="8208D7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9525ED"/>
    <w:multiLevelType w:val="hybridMultilevel"/>
    <w:tmpl w:val="445E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B11AB"/>
    <w:multiLevelType w:val="hybridMultilevel"/>
    <w:tmpl w:val="87F446C2"/>
    <w:lvl w:ilvl="0" w:tplc="0C9AEB5A">
      <w:start w:val="6"/>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95802DD"/>
    <w:multiLevelType w:val="hybridMultilevel"/>
    <w:tmpl w:val="D4960860"/>
    <w:lvl w:ilvl="0" w:tplc="40625B2A">
      <w:start w:val="6"/>
      <w:numFmt w:val="bullet"/>
      <w:lvlText w:val=""/>
      <w:lvlJc w:val="left"/>
      <w:pPr>
        <w:ind w:left="720" w:hanging="360"/>
      </w:pPr>
      <w:rPr>
        <w:rFonts w:ascii="Symbol" w:eastAsiaTheme="minorEastAsia"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E2157DE"/>
    <w:multiLevelType w:val="hybridMultilevel"/>
    <w:tmpl w:val="862AA0C6"/>
    <w:lvl w:ilvl="0" w:tplc="1396C8A2">
      <w:start w:val="2"/>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F5D34AC"/>
    <w:multiLevelType w:val="hybridMultilevel"/>
    <w:tmpl w:val="AF72182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E31D66"/>
    <w:multiLevelType w:val="hybridMultilevel"/>
    <w:tmpl w:val="50F2A5E4"/>
    <w:lvl w:ilvl="0" w:tplc="04140001">
      <w:start w:val="3"/>
      <w:numFmt w:val="bullet"/>
      <w:lvlText w:val=""/>
      <w:lvlJc w:val="left"/>
      <w:pPr>
        <w:ind w:left="720" w:hanging="360"/>
      </w:pPr>
      <w:rPr>
        <w:rFonts w:ascii="Symbol" w:eastAsia="Times New Roman" w:hAnsi="Symbol"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60A1452B"/>
    <w:multiLevelType w:val="hybridMultilevel"/>
    <w:tmpl w:val="28629842"/>
    <w:lvl w:ilvl="0" w:tplc="FD6E2F48">
      <w:start w:val="1"/>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A1A2F54"/>
    <w:multiLevelType w:val="hybridMultilevel"/>
    <w:tmpl w:val="57108BE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6C0F4A90"/>
    <w:multiLevelType w:val="hybridMultilevel"/>
    <w:tmpl w:val="0A98E9E2"/>
    <w:lvl w:ilvl="0" w:tplc="2E5AB194">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C55597F"/>
    <w:multiLevelType w:val="hybridMultilevel"/>
    <w:tmpl w:val="3550BC0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074EE8"/>
    <w:multiLevelType w:val="hybridMultilevel"/>
    <w:tmpl w:val="73749C9C"/>
    <w:lvl w:ilvl="0" w:tplc="9E246A24">
      <w:start w:val="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4C1664E"/>
    <w:multiLevelType w:val="hybridMultilevel"/>
    <w:tmpl w:val="A18E4D38"/>
    <w:lvl w:ilvl="0" w:tplc="BE3CBC3A">
      <w:start w:val="1"/>
      <w:numFmt w:val="decimal"/>
      <w:lvlText w:val="%1."/>
      <w:lvlJc w:val="left"/>
      <w:pPr>
        <w:ind w:left="355" w:hanging="360"/>
      </w:pPr>
      <w:rPr>
        <w:rFonts w:hint="default"/>
      </w:rPr>
    </w:lvl>
    <w:lvl w:ilvl="1" w:tplc="04140019" w:tentative="1">
      <w:start w:val="1"/>
      <w:numFmt w:val="lowerLetter"/>
      <w:lvlText w:val="%2."/>
      <w:lvlJc w:val="left"/>
      <w:pPr>
        <w:ind w:left="1075" w:hanging="360"/>
      </w:pPr>
    </w:lvl>
    <w:lvl w:ilvl="2" w:tplc="0414001B" w:tentative="1">
      <w:start w:val="1"/>
      <w:numFmt w:val="lowerRoman"/>
      <w:lvlText w:val="%3."/>
      <w:lvlJc w:val="right"/>
      <w:pPr>
        <w:ind w:left="1795" w:hanging="180"/>
      </w:pPr>
    </w:lvl>
    <w:lvl w:ilvl="3" w:tplc="0414000F" w:tentative="1">
      <w:start w:val="1"/>
      <w:numFmt w:val="decimal"/>
      <w:lvlText w:val="%4."/>
      <w:lvlJc w:val="left"/>
      <w:pPr>
        <w:ind w:left="2515" w:hanging="360"/>
      </w:pPr>
    </w:lvl>
    <w:lvl w:ilvl="4" w:tplc="04140019" w:tentative="1">
      <w:start w:val="1"/>
      <w:numFmt w:val="lowerLetter"/>
      <w:lvlText w:val="%5."/>
      <w:lvlJc w:val="left"/>
      <w:pPr>
        <w:ind w:left="3235" w:hanging="360"/>
      </w:pPr>
    </w:lvl>
    <w:lvl w:ilvl="5" w:tplc="0414001B" w:tentative="1">
      <w:start w:val="1"/>
      <w:numFmt w:val="lowerRoman"/>
      <w:lvlText w:val="%6."/>
      <w:lvlJc w:val="right"/>
      <w:pPr>
        <w:ind w:left="3955" w:hanging="180"/>
      </w:pPr>
    </w:lvl>
    <w:lvl w:ilvl="6" w:tplc="0414000F" w:tentative="1">
      <w:start w:val="1"/>
      <w:numFmt w:val="decimal"/>
      <w:lvlText w:val="%7."/>
      <w:lvlJc w:val="left"/>
      <w:pPr>
        <w:ind w:left="4675" w:hanging="360"/>
      </w:pPr>
    </w:lvl>
    <w:lvl w:ilvl="7" w:tplc="04140019" w:tentative="1">
      <w:start w:val="1"/>
      <w:numFmt w:val="lowerLetter"/>
      <w:lvlText w:val="%8."/>
      <w:lvlJc w:val="left"/>
      <w:pPr>
        <w:ind w:left="5395" w:hanging="360"/>
      </w:pPr>
    </w:lvl>
    <w:lvl w:ilvl="8" w:tplc="0414001B" w:tentative="1">
      <w:start w:val="1"/>
      <w:numFmt w:val="lowerRoman"/>
      <w:lvlText w:val="%9."/>
      <w:lvlJc w:val="right"/>
      <w:pPr>
        <w:ind w:left="6115" w:hanging="180"/>
      </w:pPr>
    </w:lvl>
  </w:abstractNum>
  <w:abstractNum w:abstractNumId="14" w15:restartNumberingAfterBreak="0">
    <w:nsid w:val="75BF68C7"/>
    <w:multiLevelType w:val="multilevel"/>
    <w:tmpl w:val="BEB83A70"/>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9FA40CA"/>
    <w:multiLevelType w:val="hybridMultilevel"/>
    <w:tmpl w:val="7714B826"/>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16" w15:restartNumberingAfterBreak="0">
    <w:nsid w:val="7EE32CE0"/>
    <w:multiLevelType w:val="hybridMultilevel"/>
    <w:tmpl w:val="CA0CDB16"/>
    <w:lvl w:ilvl="0" w:tplc="64F47B2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6"/>
  </w:num>
  <w:num w:numId="4">
    <w:abstractNumId w:val="16"/>
  </w:num>
  <w:num w:numId="5">
    <w:abstractNumId w:val="14"/>
  </w:num>
  <w:num w:numId="6">
    <w:abstractNumId w:val="1"/>
  </w:num>
  <w:num w:numId="7">
    <w:abstractNumId w:val="13"/>
  </w:num>
  <w:num w:numId="8">
    <w:abstractNumId w:val="10"/>
  </w:num>
  <w:num w:numId="9">
    <w:abstractNumId w:val="0"/>
  </w:num>
  <w:num w:numId="10">
    <w:abstractNumId w:val="4"/>
  </w:num>
  <w:num w:numId="11">
    <w:abstractNumId w:val="5"/>
  </w:num>
  <w:num w:numId="12">
    <w:abstractNumId w:val="2"/>
  </w:num>
  <w:num w:numId="13">
    <w:abstractNumId w:val="8"/>
  </w:num>
  <w:num w:numId="14">
    <w:abstractNumId w:val="12"/>
  </w:num>
  <w:num w:numId="15">
    <w:abstractNumId w:val="7"/>
  </w:num>
  <w:num w:numId="16">
    <w:abstractNumId w:val="3"/>
  </w:num>
  <w:num w:numId="17">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8D8"/>
    <w:rsid w:val="00034C71"/>
    <w:rsid w:val="00043040"/>
    <w:rsid w:val="00047E93"/>
    <w:rsid w:val="000537F7"/>
    <w:rsid w:val="00077A01"/>
    <w:rsid w:val="000857CB"/>
    <w:rsid w:val="000A0AE8"/>
    <w:rsid w:val="000A0F90"/>
    <w:rsid w:val="000A2042"/>
    <w:rsid w:val="000B0B7A"/>
    <w:rsid w:val="000B5622"/>
    <w:rsid w:val="000C07F6"/>
    <w:rsid w:val="000E4883"/>
    <w:rsid w:val="000E5AD5"/>
    <w:rsid w:val="000F0281"/>
    <w:rsid w:val="000F69BA"/>
    <w:rsid w:val="000F7BC0"/>
    <w:rsid w:val="00106A8F"/>
    <w:rsid w:val="00110EDB"/>
    <w:rsid w:val="00120D25"/>
    <w:rsid w:val="00121766"/>
    <w:rsid w:val="00135F5D"/>
    <w:rsid w:val="00141FEC"/>
    <w:rsid w:val="001510C6"/>
    <w:rsid w:val="00154B6F"/>
    <w:rsid w:val="001557C6"/>
    <w:rsid w:val="00156CB0"/>
    <w:rsid w:val="00162799"/>
    <w:rsid w:val="00170470"/>
    <w:rsid w:val="00171613"/>
    <w:rsid w:val="0018602A"/>
    <w:rsid w:val="00192CDF"/>
    <w:rsid w:val="001A38C1"/>
    <w:rsid w:val="001A7F74"/>
    <w:rsid w:val="001C7496"/>
    <w:rsid w:val="001E5909"/>
    <w:rsid w:val="001E6111"/>
    <w:rsid w:val="001F00BA"/>
    <w:rsid w:val="001F22C3"/>
    <w:rsid w:val="002041A5"/>
    <w:rsid w:val="00216DF4"/>
    <w:rsid w:val="00234BA8"/>
    <w:rsid w:val="0025237E"/>
    <w:rsid w:val="00264129"/>
    <w:rsid w:val="002771B8"/>
    <w:rsid w:val="00282948"/>
    <w:rsid w:val="0028742F"/>
    <w:rsid w:val="00292D95"/>
    <w:rsid w:val="002952F6"/>
    <w:rsid w:val="002B2C9A"/>
    <w:rsid w:val="002C5C7A"/>
    <w:rsid w:val="00304BFF"/>
    <w:rsid w:val="0031013C"/>
    <w:rsid w:val="00312D88"/>
    <w:rsid w:val="00320AB7"/>
    <w:rsid w:val="00327052"/>
    <w:rsid w:val="00327FC4"/>
    <w:rsid w:val="00332692"/>
    <w:rsid w:val="00357C1C"/>
    <w:rsid w:val="00364C4E"/>
    <w:rsid w:val="0037281E"/>
    <w:rsid w:val="0037328C"/>
    <w:rsid w:val="003A3BA9"/>
    <w:rsid w:val="003B6418"/>
    <w:rsid w:val="003C1936"/>
    <w:rsid w:val="003F28D3"/>
    <w:rsid w:val="003F29D3"/>
    <w:rsid w:val="003F687B"/>
    <w:rsid w:val="00403111"/>
    <w:rsid w:val="00411124"/>
    <w:rsid w:val="0041310B"/>
    <w:rsid w:val="0041783D"/>
    <w:rsid w:val="004341A7"/>
    <w:rsid w:val="00444BEE"/>
    <w:rsid w:val="00450986"/>
    <w:rsid w:val="004511F4"/>
    <w:rsid w:val="00452A64"/>
    <w:rsid w:val="00456FA8"/>
    <w:rsid w:val="00471F61"/>
    <w:rsid w:val="00480389"/>
    <w:rsid w:val="004910E4"/>
    <w:rsid w:val="004B2F91"/>
    <w:rsid w:val="004B35FB"/>
    <w:rsid w:val="004D4A0C"/>
    <w:rsid w:val="004E36B9"/>
    <w:rsid w:val="004E4E1A"/>
    <w:rsid w:val="004F42F8"/>
    <w:rsid w:val="00513FDF"/>
    <w:rsid w:val="005240D4"/>
    <w:rsid w:val="005270A5"/>
    <w:rsid w:val="00531ED4"/>
    <w:rsid w:val="0053576F"/>
    <w:rsid w:val="00544880"/>
    <w:rsid w:val="00547CEC"/>
    <w:rsid w:val="005550F5"/>
    <w:rsid w:val="0056219F"/>
    <w:rsid w:val="00572966"/>
    <w:rsid w:val="0057786E"/>
    <w:rsid w:val="00592273"/>
    <w:rsid w:val="0059465C"/>
    <w:rsid w:val="00594B48"/>
    <w:rsid w:val="005B074F"/>
    <w:rsid w:val="005B2E1D"/>
    <w:rsid w:val="005B5E32"/>
    <w:rsid w:val="005D2C16"/>
    <w:rsid w:val="005E2230"/>
    <w:rsid w:val="005F4308"/>
    <w:rsid w:val="005F631D"/>
    <w:rsid w:val="00605E6F"/>
    <w:rsid w:val="00607A9D"/>
    <w:rsid w:val="00611314"/>
    <w:rsid w:val="00621250"/>
    <w:rsid w:val="00632F59"/>
    <w:rsid w:val="00636F1B"/>
    <w:rsid w:val="00643B91"/>
    <w:rsid w:val="00652873"/>
    <w:rsid w:val="006949FF"/>
    <w:rsid w:val="00697DC5"/>
    <w:rsid w:val="006A0776"/>
    <w:rsid w:val="006B0C7B"/>
    <w:rsid w:val="006B4E5B"/>
    <w:rsid w:val="006B5D33"/>
    <w:rsid w:val="006C4F96"/>
    <w:rsid w:val="006C6960"/>
    <w:rsid w:val="006D43D4"/>
    <w:rsid w:val="006D44AD"/>
    <w:rsid w:val="006D7124"/>
    <w:rsid w:val="006F38FF"/>
    <w:rsid w:val="00722337"/>
    <w:rsid w:val="00731262"/>
    <w:rsid w:val="00771304"/>
    <w:rsid w:val="00774374"/>
    <w:rsid w:val="0079288A"/>
    <w:rsid w:val="007953C5"/>
    <w:rsid w:val="007B039F"/>
    <w:rsid w:val="007B765E"/>
    <w:rsid w:val="007C391C"/>
    <w:rsid w:val="007C6786"/>
    <w:rsid w:val="007D41D9"/>
    <w:rsid w:val="007E54E6"/>
    <w:rsid w:val="007E742C"/>
    <w:rsid w:val="007F7104"/>
    <w:rsid w:val="008000BD"/>
    <w:rsid w:val="008077CF"/>
    <w:rsid w:val="008153DD"/>
    <w:rsid w:val="00820DEA"/>
    <w:rsid w:val="008224C5"/>
    <w:rsid w:val="00842432"/>
    <w:rsid w:val="008512A1"/>
    <w:rsid w:val="008715E5"/>
    <w:rsid w:val="00881BAE"/>
    <w:rsid w:val="00893957"/>
    <w:rsid w:val="008B752A"/>
    <w:rsid w:val="008C1DB9"/>
    <w:rsid w:val="008C57BD"/>
    <w:rsid w:val="008E5B61"/>
    <w:rsid w:val="009145FF"/>
    <w:rsid w:val="009172E4"/>
    <w:rsid w:val="00922690"/>
    <w:rsid w:val="00941C5B"/>
    <w:rsid w:val="00945A6D"/>
    <w:rsid w:val="009519F7"/>
    <w:rsid w:val="0095328B"/>
    <w:rsid w:val="00960686"/>
    <w:rsid w:val="00966F08"/>
    <w:rsid w:val="00977B3A"/>
    <w:rsid w:val="00996140"/>
    <w:rsid w:val="009A44D8"/>
    <w:rsid w:val="009C57DA"/>
    <w:rsid w:val="009D22D8"/>
    <w:rsid w:val="009E05C7"/>
    <w:rsid w:val="009E61C1"/>
    <w:rsid w:val="009E76D2"/>
    <w:rsid w:val="00A073A7"/>
    <w:rsid w:val="00A22FAA"/>
    <w:rsid w:val="00A241A8"/>
    <w:rsid w:val="00A41FD5"/>
    <w:rsid w:val="00A46F20"/>
    <w:rsid w:val="00A634F4"/>
    <w:rsid w:val="00A71CD3"/>
    <w:rsid w:val="00A724D8"/>
    <w:rsid w:val="00A7637D"/>
    <w:rsid w:val="00A8388B"/>
    <w:rsid w:val="00A86D86"/>
    <w:rsid w:val="00A94372"/>
    <w:rsid w:val="00AB3B5C"/>
    <w:rsid w:val="00AD29A7"/>
    <w:rsid w:val="00AE18BC"/>
    <w:rsid w:val="00AF1768"/>
    <w:rsid w:val="00B049B2"/>
    <w:rsid w:val="00B05B94"/>
    <w:rsid w:val="00B06627"/>
    <w:rsid w:val="00B22D9A"/>
    <w:rsid w:val="00B352D3"/>
    <w:rsid w:val="00B4196B"/>
    <w:rsid w:val="00B41AFD"/>
    <w:rsid w:val="00B41C46"/>
    <w:rsid w:val="00B4637D"/>
    <w:rsid w:val="00B53A93"/>
    <w:rsid w:val="00B63CCD"/>
    <w:rsid w:val="00B741C8"/>
    <w:rsid w:val="00B8174A"/>
    <w:rsid w:val="00B928D8"/>
    <w:rsid w:val="00B936CB"/>
    <w:rsid w:val="00BA1E56"/>
    <w:rsid w:val="00BC2EB4"/>
    <w:rsid w:val="00BE3703"/>
    <w:rsid w:val="00BE548F"/>
    <w:rsid w:val="00BE6EF3"/>
    <w:rsid w:val="00BF0E4B"/>
    <w:rsid w:val="00BF3E77"/>
    <w:rsid w:val="00BF50F6"/>
    <w:rsid w:val="00C05A18"/>
    <w:rsid w:val="00C14162"/>
    <w:rsid w:val="00C21BA8"/>
    <w:rsid w:val="00C23816"/>
    <w:rsid w:val="00C31528"/>
    <w:rsid w:val="00C55FFC"/>
    <w:rsid w:val="00C7600F"/>
    <w:rsid w:val="00C764F1"/>
    <w:rsid w:val="00C810E2"/>
    <w:rsid w:val="00C87233"/>
    <w:rsid w:val="00CA5F44"/>
    <w:rsid w:val="00CD0189"/>
    <w:rsid w:val="00CD6F0C"/>
    <w:rsid w:val="00CE479A"/>
    <w:rsid w:val="00CF3FB7"/>
    <w:rsid w:val="00D423B9"/>
    <w:rsid w:val="00D57CEE"/>
    <w:rsid w:val="00D61E7A"/>
    <w:rsid w:val="00D643B8"/>
    <w:rsid w:val="00D74BC1"/>
    <w:rsid w:val="00D83B0D"/>
    <w:rsid w:val="00D916F7"/>
    <w:rsid w:val="00D9678E"/>
    <w:rsid w:val="00D979E4"/>
    <w:rsid w:val="00DC30F9"/>
    <w:rsid w:val="00DD718A"/>
    <w:rsid w:val="00DE2E51"/>
    <w:rsid w:val="00E1112B"/>
    <w:rsid w:val="00E25D12"/>
    <w:rsid w:val="00E331F2"/>
    <w:rsid w:val="00E37B04"/>
    <w:rsid w:val="00E457FE"/>
    <w:rsid w:val="00E55782"/>
    <w:rsid w:val="00E7130C"/>
    <w:rsid w:val="00E77E2B"/>
    <w:rsid w:val="00E92149"/>
    <w:rsid w:val="00EA5F6E"/>
    <w:rsid w:val="00EA657A"/>
    <w:rsid w:val="00EC705C"/>
    <w:rsid w:val="00ED177C"/>
    <w:rsid w:val="00EF1A5A"/>
    <w:rsid w:val="00EF22E9"/>
    <w:rsid w:val="00F23F5C"/>
    <w:rsid w:val="00F24E66"/>
    <w:rsid w:val="00F359D2"/>
    <w:rsid w:val="00F57D13"/>
    <w:rsid w:val="00F66924"/>
    <w:rsid w:val="00F70E51"/>
    <w:rsid w:val="00F75025"/>
    <w:rsid w:val="00F93A64"/>
    <w:rsid w:val="00F955A9"/>
    <w:rsid w:val="00FA4514"/>
    <w:rsid w:val="00FA63C4"/>
    <w:rsid w:val="00FB503C"/>
    <w:rsid w:val="00FC2D8E"/>
    <w:rsid w:val="00FC4431"/>
    <w:rsid w:val="00FC527F"/>
    <w:rsid w:val="00FF0A54"/>
    <w:rsid w:val="00FF16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A72E"/>
  <w15:docId w15:val="{56F138DB-3674-4A0A-8BD2-88EC04C9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79288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79288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512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F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FB7"/>
    <w:rPr>
      <w:rFonts w:ascii="Segoe UI" w:hAnsi="Segoe UI" w:cs="Segoe UI"/>
      <w:sz w:val="18"/>
      <w:szCs w:val="18"/>
    </w:rPr>
  </w:style>
  <w:style w:type="paragraph" w:styleId="ListParagraph">
    <w:name w:val="List Paragraph"/>
    <w:basedOn w:val="Normal"/>
    <w:uiPriority w:val="34"/>
    <w:qFormat/>
    <w:rsid w:val="006A0776"/>
    <w:pPr>
      <w:ind w:left="720"/>
      <w:contextualSpacing/>
    </w:pPr>
  </w:style>
  <w:style w:type="paragraph" w:customStyle="1" w:styleId="Default">
    <w:name w:val="Default"/>
    <w:rsid w:val="00304BFF"/>
    <w:pPr>
      <w:autoSpaceDE w:val="0"/>
      <w:autoSpaceDN w:val="0"/>
      <w:adjustRightInd w:val="0"/>
      <w:spacing w:after="0" w:line="240" w:lineRule="auto"/>
    </w:pPr>
    <w:rPr>
      <w:rFonts w:ascii="Symbol" w:hAnsi="Symbol" w:cs="Symbol"/>
      <w:color w:val="000000"/>
      <w:sz w:val="24"/>
      <w:szCs w:val="24"/>
    </w:rPr>
  </w:style>
  <w:style w:type="character" w:styleId="Hyperlink">
    <w:name w:val="Hyperlink"/>
    <w:basedOn w:val="DefaultParagraphFont"/>
    <w:unhideWhenUsed/>
    <w:rsid w:val="000A0AE8"/>
    <w:rPr>
      <w:rFonts w:cs="Times New Roman"/>
      <w:color w:val="0000FF" w:themeColor="hyperlink"/>
      <w:u w:val="single"/>
    </w:rPr>
  </w:style>
  <w:style w:type="character" w:styleId="FollowedHyperlink">
    <w:name w:val="FollowedHyperlink"/>
    <w:basedOn w:val="DefaultParagraphFont"/>
    <w:uiPriority w:val="99"/>
    <w:unhideWhenUsed/>
    <w:rsid w:val="0025237E"/>
    <w:rPr>
      <w:color w:val="800080" w:themeColor="followedHyperlink"/>
      <w:u w:val="single"/>
    </w:rPr>
  </w:style>
  <w:style w:type="character" w:customStyle="1" w:styleId="Heading1Char">
    <w:name w:val="Heading 1 Char"/>
    <w:basedOn w:val="DefaultParagraphFont"/>
    <w:link w:val="Heading1"/>
    <w:uiPriority w:val="9"/>
    <w:rsid w:val="0079288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9288A"/>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efaultParagraphFont"/>
    <w:rsid w:val="0079288A"/>
  </w:style>
  <w:style w:type="paragraph" w:styleId="NormalWeb">
    <w:name w:val="Normal (Web)"/>
    <w:basedOn w:val="Normal"/>
    <w:uiPriority w:val="99"/>
    <w:unhideWhenUsed/>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taga">
    <w:name w:val="mortag_a"/>
    <w:basedOn w:val="Normal"/>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rsid w:val="0041310B"/>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41310B"/>
    <w:rPr>
      <w:rFonts w:ascii="Times New Roman" w:eastAsia="Times New Roman" w:hAnsi="Times New Roman" w:cs="Times New Roman"/>
      <w:sz w:val="24"/>
      <w:szCs w:val="20"/>
    </w:rPr>
  </w:style>
  <w:style w:type="character" w:styleId="FootnoteReference">
    <w:name w:val="footnote reference"/>
    <w:basedOn w:val="DefaultParagraphFont"/>
    <w:uiPriority w:val="99"/>
    <w:rsid w:val="00652873"/>
    <w:rPr>
      <w:vertAlign w:val="superscript"/>
    </w:rPr>
  </w:style>
  <w:style w:type="paragraph" w:styleId="Subtitle">
    <w:name w:val="Subtitle"/>
    <w:basedOn w:val="Normal"/>
    <w:next w:val="Normal"/>
    <w:link w:val="SubtitleChar"/>
    <w:uiPriority w:val="11"/>
    <w:qFormat/>
    <w:rsid w:val="00BA1E56"/>
    <w:pPr>
      <w:spacing w:after="60" w:line="240" w:lineRule="auto"/>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A1E56"/>
    <w:rPr>
      <w:rFonts w:asciiTheme="majorHAnsi" w:eastAsiaTheme="majorEastAsia" w:hAnsiTheme="majorHAnsi" w:cstheme="majorBidi"/>
      <w:sz w:val="24"/>
      <w:szCs w:val="24"/>
    </w:rPr>
  </w:style>
  <w:style w:type="paragraph" w:styleId="FootnoteText">
    <w:name w:val="footnote text"/>
    <w:basedOn w:val="Normal"/>
    <w:link w:val="FootnoteTextChar"/>
    <w:uiPriority w:val="99"/>
    <w:semiHidden/>
    <w:unhideWhenUsed/>
    <w:rsid w:val="0045098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50986"/>
    <w:rPr>
      <w:rFonts w:ascii="Times New Roman" w:eastAsia="Times New Roman" w:hAnsi="Times New Roman" w:cs="Times New Roman"/>
      <w:sz w:val="20"/>
      <w:szCs w:val="20"/>
    </w:rPr>
  </w:style>
  <w:style w:type="paragraph" w:styleId="BodyText">
    <w:name w:val="Body Text"/>
    <w:basedOn w:val="Normal"/>
    <w:link w:val="BodyTextChar"/>
    <w:uiPriority w:val="1"/>
    <w:qFormat/>
    <w:rsid w:val="00450986"/>
    <w:pPr>
      <w:autoSpaceDE w:val="0"/>
      <w:autoSpaceDN w:val="0"/>
      <w:adjustRightInd w:val="0"/>
      <w:spacing w:after="0" w:line="240" w:lineRule="auto"/>
      <w:ind w:left="117"/>
    </w:pPr>
    <w:rPr>
      <w:rFonts w:ascii="Times New Roman" w:eastAsiaTheme="minorHAnsi" w:hAnsi="Times New Roman" w:cs="Times New Roman"/>
      <w:sz w:val="20"/>
      <w:szCs w:val="20"/>
      <w:lang w:eastAsia="en-US"/>
    </w:rPr>
  </w:style>
  <w:style w:type="character" w:customStyle="1" w:styleId="BodyTextChar">
    <w:name w:val="Body Text Char"/>
    <w:basedOn w:val="DefaultParagraphFont"/>
    <w:link w:val="BodyText"/>
    <w:uiPriority w:val="1"/>
    <w:rsid w:val="00450986"/>
    <w:rPr>
      <w:rFonts w:ascii="Times New Roman" w:eastAsiaTheme="minorHAnsi" w:hAnsi="Times New Roman" w:cs="Times New Roman"/>
      <w:sz w:val="20"/>
      <w:szCs w:val="20"/>
      <w:lang w:eastAsia="en-US"/>
    </w:rPr>
  </w:style>
  <w:style w:type="paragraph" w:customStyle="1" w:styleId="TableParagraph">
    <w:name w:val="Table Paragraph"/>
    <w:basedOn w:val="Normal"/>
    <w:uiPriority w:val="1"/>
    <w:qFormat/>
    <w:rsid w:val="00450986"/>
    <w:pPr>
      <w:autoSpaceDE w:val="0"/>
      <w:autoSpaceDN w:val="0"/>
      <w:adjustRightInd w:val="0"/>
      <w:spacing w:after="0" w:line="240" w:lineRule="auto"/>
      <w:ind w:left="50"/>
    </w:pPr>
    <w:rPr>
      <w:rFonts w:ascii="Arial" w:eastAsiaTheme="minorHAnsi" w:hAnsi="Arial" w:cs="Arial"/>
      <w:sz w:val="24"/>
      <w:szCs w:val="24"/>
      <w:lang w:eastAsia="en-US"/>
    </w:rPr>
  </w:style>
  <w:style w:type="character" w:customStyle="1" w:styleId="strtngtuth">
    <w:name w:val="strtngt_uth"/>
    <w:basedOn w:val="DefaultParagraphFont"/>
    <w:rsid w:val="00047E93"/>
  </w:style>
  <w:style w:type="paragraph" w:styleId="BodyTextIndent">
    <w:name w:val="Body Text Indent"/>
    <w:basedOn w:val="Normal"/>
    <w:link w:val="BodyTextIndentChar"/>
    <w:semiHidden/>
    <w:rsid w:val="00E331F2"/>
    <w:pPr>
      <w:spacing w:after="0" w:line="240" w:lineRule="auto"/>
      <w:ind w:firstLine="708"/>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E331F2"/>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E331F2"/>
    <w:pPr>
      <w:spacing w:after="0" w:line="240" w:lineRule="auto"/>
      <w:ind w:left="708"/>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E331F2"/>
    <w:rPr>
      <w:rFonts w:ascii="Times New Roman" w:eastAsia="Times New Roman" w:hAnsi="Times New Roman" w:cs="Times New Roman"/>
      <w:sz w:val="24"/>
      <w:szCs w:val="24"/>
    </w:rPr>
  </w:style>
  <w:style w:type="paragraph" w:styleId="Title">
    <w:name w:val="Title"/>
    <w:basedOn w:val="Normal"/>
    <w:link w:val="TitleChar"/>
    <w:qFormat/>
    <w:rsid w:val="00E331F2"/>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E331F2"/>
    <w:rPr>
      <w:rFonts w:ascii="Times New Roman" w:eastAsia="Times New Roman" w:hAnsi="Times New Roman" w:cs="Times New Roman"/>
      <w:b/>
      <w:bCs/>
      <w:sz w:val="28"/>
      <w:szCs w:val="24"/>
    </w:rPr>
  </w:style>
  <w:style w:type="paragraph" w:styleId="BodyTextIndent3">
    <w:name w:val="Body Text Indent 3"/>
    <w:basedOn w:val="Normal"/>
    <w:link w:val="BodyTextIndent3Char"/>
    <w:semiHidden/>
    <w:rsid w:val="00E331F2"/>
    <w:pPr>
      <w:spacing w:after="0" w:line="240" w:lineRule="auto"/>
      <w:ind w:left="36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semiHidden/>
    <w:rsid w:val="00E331F2"/>
    <w:rPr>
      <w:rFonts w:ascii="Times New Roman" w:eastAsia="Times New Roman" w:hAnsi="Times New Roman" w:cs="Times New Roman"/>
      <w:sz w:val="24"/>
      <w:szCs w:val="24"/>
    </w:rPr>
  </w:style>
  <w:style w:type="paragraph" w:customStyle="1" w:styleId="H3">
    <w:name w:val="H3"/>
    <w:basedOn w:val="Normal"/>
    <w:next w:val="Normal"/>
    <w:rsid w:val="00E331F2"/>
    <w:pPr>
      <w:keepNext/>
      <w:autoSpaceDE w:val="0"/>
      <w:autoSpaceDN w:val="0"/>
      <w:adjustRightInd w:val="0"/>
      <w:spacing w:before="100" w:after="100" w:line="240" w:lineRule="auto"/>
      <w:outlineLvl w:val="3"/>
    </w:pPr>
    <w:rPr>
      <w:rFonts w:ascii="Times New Roman" w:eastAsia="Times New Roman" w:hAnsi="Times New Roman" w:cs="Times New Roman"/>
      <w:b/>
      <w:bCs/>
      <w:sz w:val="28"/>
      <w:szCs w:val="28"/>
    </w:rPr>
  </w:style>
  <w:style w:type="paragraph" w:customStyle="1" w:styleId="H4">
    <w:name w:val="H4"/>
    <w:basedOn w:val="Normal"/>
    <w:next w:val="Normal"/>
    <w:rsid w:val="00E331F2"/>
    <w:pPr>
      <w:keepNext/>
      <w:autoSpaceDE w:val="0"/>
      <w:autoSpaceDN w:val="0"/>
      <w:adjustRightInd w:val="0"/>
      <w:spacing w:before="100" w:after="100" w:line="240" w:lineRule="auto"/>
      <w:outlineLvl w:val="4"/>
    </w:pPr>
    <w:rPr>
      <w:rFonts w:ascii="Times New Roman" w:eastAsia="Times New Roman" w:hAnsi="Times New Roman" w:cs="Times New Roman"/>
      <w:b/>
      <w:bCs/>
      <w:sz w:val="24"/>
      <w:szCs w:val="24"/>
    </w:rPr>
  </w:style>
  <w:style w:type="character" w:styleId="Emphasis">
    <w:name w:val="Emphasis"/>
    <w:uiPriority w:val="20"/>
    <w:qFormat/>
    <w:rsid w:val="00E331F2"/>
    <w:rPr>
      <w:i/>
      <w:iCs/>
    </w:rPr>
  </w:style>
  <w:style w:type="paragraph" w:customStyle="1" w:styleId="H5">
    <w:name w:val="H5"/>
    <w:basedOn w:val="Normal"/>
    <w:next w:val="Normal"/>
    <w:rsid w:val="00E331F2"/>
    <w:pPr>
      <w:keepNext/>
      <w:autoSpaceDE w:val="0"/>
      <w:autoSpaceDN w:val="0"/>
      <w:adjustRightInd w:val="0"/>
      <w:spacing w:before="100" w:after="100" w:line="240" w:lineRule="auto"/>
      <w:outlineLvl w:val="5"/>
    </w:pPr>
    <w:rPr>
      <w:rFonts w:ascii="Times New Roman" w:eastAsia="Times New Roman" w:hAnsi="Times New Roman" w:cs="Times New Roman"/>
      <w:b/>
      <w:bCs/>
      <w:sz w:val="20"/>
      <w:szCs w:val="20"/>
    </w:rPr>
  </w:style>
  <w:style w:type="paragraph" w:customStyle="1" w:styleId="H6">
    <w:name w:val="H6"/>
    <w:basedOn w:val="Normal"/>
    <w:next w:val="Normal"/>
    <w:rsid w:val="00E331F2"/>
    <w:pPr>
      <w:keepNext/>
      <w:autoSpaceDE w:val="0"/>
      <w:autoSpaceDN w:val="0"/>
      <w:adjustRightInd w:val="0"/>
      <w:spacing w:before="100" w:after="100" w:line="240" w:lineRule="auto"/>
      <w:outlineLvl w:val="6"/>
    </w:pPr>
    <w:rPr>
      <w:rFonts w:ascii="Times New Roman" w:eastAsia="Times New Roman" w:hAnsi="Times New Roman" w:cs="Times New Roman"/>
      <w:b/>
      <w:bCs/>
      <w:sz w:val="16"/>
      <w:szCs w:val="16"/>
    </w:rPr>
  </w:style>
  <w:style w:type="paragraph" w:styleId="Footer">
    <w:name w:val="footer"/>
    <w:basedOn w:val="Normal"/>
    <w:link w:val="FooterChar"/>
    <w:semiHidden/>
    <w:rsid w:val="00E331F2"/>
    <w:pPr>
      <w:tabs>
        <w:tab w:val="center" w:pos="4703"/>
        <w:tab w:val="right" w:pos="9406"/>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semiHidden/>
    <w:rsid w:val="00E331F2"/>
    <w:rPr>
      <w:rFonts w:ascii="Times New Roman" w:eastAsia="Times New Roman" w:hAnsi="Times New Roman" w:cs="Times New Roman"/>
      <w:sz w:val="24"/>
      <w:szCs w:val="24"/>
      <w:lang w:val="x-none" w:eastAsia="x-none"/>
    </w:rPr>
  </w:style>
  <w:style w:type="character" w:styleId="PageNumber">
    <w:name w:val="page number"/>
    <w:basedOn w:val="DefaultParagraphFont"/>
    <w:semiHidden/>
    <w:rsid w:val="00E331F2"/>
  </w:style>
  <w:style w:type="character" w:styleId="Strong">
    <w:name w:val="Strong"/>
    <w:qFormat/>
    <w:rsid w:val="00E331F2"/>
    <w:rPr>
      <w:b/>
      <w:bCs/>
    </w:rPr>
  </w:style>
  <w:style w:type="paragraph" w:customStyle="1" w:styleId="RAbrevbrdtekst">
    <w:name w:val="RA brev brødtekst"/>
    <w:basedOn w:val="Normal"/>
    <w:rsid w:val="00E331F2"/>
    <w:pPr>
      <w:spacing w:after="0" w:line="240" w:lineRule="auto"/>
      <w:ind w:left="567"/>
    </w:pPr>
    <w:rPr>
      <w:rFonts w:ascii="Times New Roman" w:eastAsia="Times New Roman" w:hAnsi="Times New Roman" w:cs="Times New Roman"/>
      <w:sz w:val="24"/>
      <w:szCs w:val="20"/>
    </w:rPr>
  </w:style>
  <w:style w:type="paragraph" w:styleId="BlockText">
    <w:name w:val="Block Text"/>
    <w:basedOn w:val="Normal"/>
    <w:semiHidden/>
    <w:rsid w:val="00E331F2"/>
    <w:pPr>
      <w:suppressAutoHyphens/>
      <w:spacing w:after="0" w:line="240" w:lineRule="auto"/>
      <w:ind w:left="142" w:right="-427"/>
    </w:pPr>
    <w:rPr>
      <w:rFonts w:ascii="Times New Roman" w:eastAsia="Times New Roman" w:hAnsi="Times New Roman" w:cs="Times New Roman"/>
      <w:sz w:val="24"/>
      <w:szCs w:val="20"/>
    </w:rPr>
  </w:style>
  <w:style w:type="paragraph" w:styleId="BodyText2">
    <w:name w:val="Body Text 2"/>
    <w:basedOn w:val="Normal"/>
    <w:link w:val="BodyText2Char"/>
    <w:semiHidden/>
    <w:rsid w:val="00E331F2"/>
    <w:pPr>
      <w:spacing w:after="0" w:line="240" w:lineRule="auto"/>
    </w:pPr>
    <w:rPr>
      <w:rFonts w:ascii="Times New Roman" w:eastAsia="Times New Roman" w:hAnsi="Times New Roman" w:cs="Times New Roman"/>
      <w:b/>
      <w:bCs/>
      <w:i/>
      <w:iCs/>
      <w:sz w:val="24"/>
      <w:szCs w:val="24"/>
      <w:u w:val="single"/>
    </w:rPr>
  </w:style>
  <w:style w:type="character" w:customStyle="1" w:styleId="BodyText2Char">
    <w:name w:val="Body Text 2 Char"/>
    <w:basedOn w:val="DefaultParagraphFont"/>
    <w:link w:val="BodyText2"/>
    <w:semiHidden/>
    <w:rsid w:val="00E331F2"/>
    <w:rPr>
      <w:rFonts w:ascii="Times New Roman" w:eastAsia="Times New Roman" w:hAnsi="Times New Roman" w:cs="Times New Roman"/>
      <w:b/>
      <w:bCs/>
      <w:i/>
      <w:iCs/>
      <w:sz w:val="24"/>
      <w:szCs w:val="24"/>
      <w:u w:val="single"/>
    </w:rPr>
  </w:style>
  <w:style w:type="character" w:customStyle="1" w:styleId="CITE">
    <w:name w:val="CITE"/>
    <w:uiPriority w:val="99"/>
    <w:rsid w:val="00E331F2"/>
    <w:rPr>
      <w:i/>
      <w:iCs/>
    </w:rPr>
  </w:style>
  <w:style w:type="paragraph" w:customStyle="1" w:styleId="mortagm1a">
    <w:name w:val="mortag_m1a"/>
    <w:basedOn w:val="Normal"/>
    <w:rsid w:val="00E331F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EC705C"/>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8512A1"/>
    <w:rPr>
      <w:rFonts w:asciiTheme="majorHAnsi" w:eastAsiaTheme="majorEastAsia" w:hAnsiTheme="majorHAnsi" w:cstheme="majorBidi"/>
      <w:color w:val="243F60" w:themeColor="accent1" w:themeShade="7F"/>
      <w:sz w:val="24"/>
      <w:szCs w:val="24"/>
    </w:rPr>
  </w:style>
  <w:style w:type="paragraph" w:styleId="CommentText">
    <w:name w:val="annotation text"/>
    <w:basedOn w:val="Normal"/>
    <w:link w:val="CommentTextChar"/>
    <w:uiPriority w:val="99"/>
    <w:semiHidden/>
    <w:unhideWhenUsed/>
    <w:rsid w:val="008512A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512A1"/>
    <w:rPr>
      <w:rFonts w:ascii="Times New Roman" w:eastAsia="Times New Roman" w:hAnsi="Times New Roman" w:cs="Times New Roman"/>
      <w:sz w:val="20"/>
      <w:szCs w:val="20"/>
    </w:rPr>
  </w:style>
  <w:style w:type="paragraph" w:styleId="NoSpacing">
    <w:name w:val="No Spacing"/>
    <w:uiPriority w:val="1"/>
    <w:qFormat/>
    <w:rsid w:val="00332692"/>
    <w:pPr>
      <w:spacing w:after="0" w:line="240" w:lineRule="auto"/>
    </w:pPr>
    <w:rPr>
      <w:rFonts w:eastAsiaTheme="minorHAnsi"/>
      <w:lang w:eastAsia="en-US"/>
    </w:rPr>
  </w:style>
  <w:style w:type="character" w:styleId="Mention">
    <w:name w:val="Mention"/>
    <w:basedOn w:val="DefaultParagraphFont"/>
    <w:uiPriority w:val="99"/>
    <w:semiHidden/>
    <w:unhideWhenUsed/>
    <w:rsid w:val="00357C1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67279">
      <w:bodyDiv w:val="1"/>
      <w:marLeft w:val="0"/>
      <w:marRight w:val="0"/>
      <w:marTop w:val="0"/>
      <w:marBottom w:val="0"/>
      <w:divBdr>
        <w:top w:val="none" w:sz="0" w:space="0" w:color="auto"/>
        <w:left w:val="none" w:sz="0" w:space="0" w:color="auto"/>
        <w:bottom w:val="none" w:sz="0" w:space="0" w:color="auto"/>
        <w:right w:val="none" w:sz="0" w:space="0" w:color="auto"/>
      </w:divBdr>
    </w:div>
    <w:div w:id="779185796">
      <w:bodyDiv w:val="1"/>
      <w:marLeft w:val="0"/>
      <w:marRight w:val="0"/>
      <w:marTop w:val="0"/>
      <w:marBottom w:val="0"/>
      <w:divBdr>
        <w:top w:val="none" w:sz="0" w:space="0" w:color="auto"/>
        <w:left w:val="none" w:sz="0" w:space="0" w:color="auto"/>
        <w:bottom w:val="none" w:sz="0" w:space="0" w:color="auto"/>
        <w:right w:val="none" w:sz="0" w:space="0" w:color="auto"/>
      </w:divBdr>
    </w:div>
    <w:div w:id="193091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ed.no/content/download/15335/149442/version/1/file/2017-04-03%20-%20H%C3%B8ringsuttalelse%20NP%2C%20NJ%2C%20NR%20-%20forslag%20til%20forskrift%20om%20unders%C3%B8kelser%20av%20ulykker%20og%20hendelser%20i%20Forsvaret%20%28002%29.pdf" TargetMode="External"/><Relationship Id="rId13" Type="http://schemas.openxmlformats.org/officeDocument/2006/relationships/hyperlink" Target="https://www.regjeringen.no/no/dokumenter/horing--nou-2016-24-ny-straffeprosesslov/id2522685/" TargetMode="External"/><Relationship Id="rId18" Type="http://schemas.openxmlformats.org/officeDocument/2006/relationships/image" Target="media/image3.emf"/><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www.regjeringen.no/no/dokumenter/horing--konseptutredning-sivilforsvaret/id2523380/" TargetMode="External"/><Relationship Id="rId17" Type="http://schemas.openxmlformats.org/officeDocument/2006/relationships/image" Target="media/image2.emf"/><Relationship Id="rId25" Type="http://schemas.openxmlformats.org/officeDocument/2006/relationships/image" Target="media/image9.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5.jpe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jeringen.no/no/dokumenter/horing--nou-201717-det-norske-mediemangfoldet--en-styrket-mediepolitikk-for-borgerne/id2544897/" TargetMode="External"/><Relationship Id="rId24" Type="http://schemas.openxmlformats.org/officeDocument/2006/relationships/image" Target="media/image8.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egjeringen.no/no/dokumenter/nou-20175-en-patalemyndighet-for-fremtiden---horing/id2552138/" TargetMode="External"/><Relationship Id="rId23" Type="http://schemas.openxmlformats.org/officeDocument/2006/relationships/image" Target="media/image7.jpeg"/><Relationship Id="rId28" Type="http://schemas.openxmlformats.org/officeDocument/2006/relationships/image" Target="media/image12.jpeg"/><Relationship Id="rId10" Type="http://schemas.openxmlformats.org/officeDocument/2006/relationships/hyperlink" Target="http://www.nored.no/content/download/15337/149452/version/1/file/2017-05-22%20-%20Skriftlig%20innspill%20til%20finanskomiteen.docx" TargetMode="External"/><Relationship Id="rId19" Type="http://schemas.openxmlformats.org/officeDocument/2006/relationships/image" Target="media/image4.png"/><Relationship Id="rId31" Type="http://schemas.openxmlformats.org/officeDocument/2006/relationships/hyperlink" Target="http://www.nored.no" TargetMode="External"/><Relationship Id="rId4" Type="http://schemas.openxmlformats.org/officeDocument/2006/relationships/settings" Target="settings.xml"/><Relationship Id="rId9" Type="http://schemas.openxmlformats.org/officeDocument/2006/relationships/hyperlink" Target="http://www.nored.no/content/download/15336/149447/version/1/file/2017-05-02%20-%20Uttalelse%20forskrift%20felles%20klagenemnd%20fra%20NJ%20NR%20og%20NP.docx" TargetMode="External"/><Relationship Id="rId14" Type="http://schemas.openxmlformats.org/officeDocument/2006/relationships/hyperlink" Target="https://www.regjeringen.no/no/dokumenter/horing---forslag-til-ny-personidentifikator-fodselsnummer/id2544699/?utm_source=www.regjeringen.no&amp;utm_medium=epost&amp;utm_campaign=H%C3%B8ringer-23.03.2017" TargetMode="External"/><Relationship Id="rId22" Type="http://schemas.openxmlformats.org/officeDocument/2006/relationships/hyperlink" Target="mailto:postmottak@kd.dep.no" TargetMode="External"/><Relationship Id="rId27" Type="http://schemas.openxmlformats.org/officeDocument/2006/relationships/image" Target="media/image11.png"/><Relationship Id="rId30" Type="http://schemas.openxmlformats.org/officeDocument/2006/relationships/image" Target="media/image1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C50198F-5281-4497-BB6B-76CDDBD58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5488</Words>
  <Characters>29087</Characters>
  <Application>Microsoft Office Word</Application>
  <DocSecurity>0</DocSecurity>
  <Lines>242</Lines>
  <Paragraphs>69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Hewlett-Packard Company</Company>
  <LinksUpToDate>false</LinksUpToDate>
  <CharactersWithSpaces>34506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dc:creator>
  <cp:lastModifiedBy>Arne Jensen</cp:lastModifiedBy>
  <cp:revision>4</cp:revision>
  <cp:lastPrinted>2017-06-09T10:45:00Z</cp:lastPrinted>
  <dcterms:created xsi:type="dcterms:W3CDTF">2017-06-08T15:06:00Z</dcterms:created>
  <dcterms:modified xsi:type="dcterms:W3CDTF">2017-06-09T10:46:00Z</dcterms:modified>
</cp:coreProperties>
</file>