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88" w:rsidRDefault="00FA4988" w:rsidP="00FA4988">
      <w:pPr>
        <w:widowControl w:val="0"/>
        <w:autoSpaceDE w:val="0"/>
        <w:autoSpaceDN w:val="0"/>
        <w:adjustRightInd w:val="0"/>
        <w:rPr>
          <w:rFonts w:ascii="Times" w:hAnsi="Times" w:cs="Times"/>
          <w:lang w:val="en-US"/>
        </w:rPr>
      </w:pPr>
      <w:r>
        <w:rPr>
          <w:rFonts w:ascii="Times" w:hAnsi="Times" w:cs="Times"/>
          <w:noProof/>
        </w:rPr>
        <w:drawing>
          <wp:inline distT="0" distB="0" distL="0" distR="0">
            <wp:extent cx="2854618" cy="23938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6246" cy="239517"/>
                    </a:xfrm>
                    <a:prstGeom prst="rect">
                      <a:avLst/>
                    </a:prstGeom>
                    <a:noFill/>
                    <a:ln>
                      <a:noFill/>
                    </a:ln>
                  </pic:spPr>
                </pic:pic>
              </a:graphicData>
            </a:graphic>
          </wp:inline>
        </w:drawing>
      </w:r>
      <w:r>
        <w:rPr>
          <w:rFonts w:ascii="Times" w:hAnsi="Times" w:cs="Times"/>
          <w:lang w:val="en-US"/>
        </w:rPr>
        <w:t xml:space="preserve"> </w:t>
      </w:r>
      <w:r>
        <w:rPr>
          <w:rFonts w:ascii="Times" w:hAnsi="Times" w:cs="Times"/>
          <w:noProof/>
          <w:lang w:val="en-US"/>
        </w:rPr>
        <w:t xml:space="preserve"> </w:t>
      </w:r>
      <w:r w:rsidR="00554F12">
        <w:rPr>
          <w:rFonts w:ascii="Times" w:hAnsi="Times" w:cs="Times"/>
          <w:noProof/>
          <w:lang w:val="en-US"/>
        </w:rPr>
        <w:t xml:space="preserve">  </w:t>
      </w:r>
      <w:r>
        <w:rPr>
          <w:rFonts w:ascii="Times" w:hAnsi="Times" w:cs="Times"/>
          <w:noProof/>
          <w:lang w:val="en-US"/>
        </w:rPr>
        <w:t xml:space="preserve"> </w:t>
      </w:r>
      <w:r>
        <w:rPr>
          <w:rFonts w:ascii="Times" w:hAnsi="Times" w:cs="Times"/>
          <w:noProof/>
        </w:rPr>
        <w:drawing>
          <wp:inline distT="0" distB="0" distL="0" distR="0">
            <wp:extent cx="1532841" cy="306402"/>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35823" cy="306998"/>
                    </a:xfrm>
                    <a:prstGeom prst="rect">
                      <a:avLst/>
                    </a:prstGeom>
                    <a:noFill/>
                    <a:ln>
                      <a:noFill/>
                    </a:ln>
                  </pic:spPr>
                </pic:pic>
              </a:graphicData>
            </a:graphic>
          </wp:inline>
        </w:drawing>
      </w:r>
      <w:r>
        <w:rPr>
          <w:rFonts w:ascii="Times" w:hAnsi="Times" w:cs="Times"/>
          <w:lang w:val="en-US"/>
        </w:rPr>
        <w:t xml:space="preserve">   </w:t>
      </w:r>
    </w:p>
    <w:p w:rsidR="00FA4988" w:rsidRDefault="00FA4988" w:rsidP="00FA4988">
      <w:pPr>
        <w:widowControl w:val="0"/>
        <w:autoSpaceDE w:val="0"/>
        <w:autoSpaceDN w:val="0"/>
        <w:adjustRightInd w:val="0"/>
        <w:rPr>
          <w:rFonts w:ascii="Times" w:hAnsi="Times" w:cs="Times"/>
          <w:lang w:val="en-US"/>
        </w:rPr>
      </w:pPr>
    </w:p>
    <w:p w:rsidR="00FA4988" w:rsidRDefault="00FA4988" w:rsidP="00FA4988">
      <w:pPr>
        <w:widowControl w:val="0"/>
        <w:autoSpaceDE w:val="0"/>
        <w:autoSpaceDN w:val="0"/>
        <w:adjustRightInd w:val="0"/>
        <w:rPr>
          <w:rFonts w:ascii="Times" w:hAnsi="Times" w:cs="Times"/>
          <w:lang w:val="en-US"/>
        </w:rPr>
      </w:pPr>
    </w:p>
    <w:p w:rsidR="00554F12" w:rsidRDefault="00FA4988" w:rsidP="00554F12">
      <w:pPr>
        <w:widowControl w:val="0"/>
        <w:autoSpaceDE w:val="0"/>
        <w:autoSpaceDN w:val="0"/>
        <w:adjustRightInd w:val="0"/>
        <w:rPr>
          <w:rFonts w:ascii="Times" w:hAnsi="Times" w:cs="Times"/>
          <w:lang w:val="en-US"/>
        </w:rPr>
      </w:pPr>
      <w:r>
        <w:rPr>
          <w:rFonts w:ascii="Times" w:hAnsi="Times" w:cs="Times"/>
          <w:noProof/>
        </w:rPr>
        <w:drawing>
          <wp:inline distT="0" distB="0" distL="0" distR="0">
            <wp:extent cx="1860699" cy="357603"/>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60699" cy="357603"/>
                    </a:xfrm>
                    <a:prstGeom prst="rect">
                      <a:avLst/>
                    </a:prstGeom>
                    <a:noFill/>
                    <a:ln>
                      <a:noFill/>
                    </a:ln>
                  </pic:spPr>
                </pic:pic>
              </a:graphicData>
            </a:graphic>
          </wp:inline>
        </w:drawing>
      </w:r>
      <w:r>
        <w:rPr>
          <w:rFonts w:ascii="Times" w:hAnsi="Times" w:cs="Times"/>
          <w:lang w:val="en-US"/>
        </w:rPr>
        <w:t xml:space="preserve">     </w:t>
      </w:r>
      <w:r w:rsidR="00554F12">
        <w:rPr>
          <w:rFonts w:ascii="Times" w:hAnsi="Times" w:cs="Times"/>
          <w:lang w:val="en-US"/>
        </w:rPr>
        <w:t xml:space="preserve">   </w:t>
      </w:r>
      <w:r w:rsidR="00554F12">
        <w:rPr>
          <w:rFonts w:ascii="Times" w:hAnsi="Times" w:cs="Times"/>
          <w:noProof/>
        </w:rPr>
        <w:drawing>
          <wp:inline distT="0" distB="0" distL="0" distR="0">
            <wp:extent cx="1873631" cy="448457"/>
            <wp:effectExtent l="0" t="0" r="6350" b="889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73631" cy="448457"/>
                    </a:xfrm>
                    <a:prstGeom prst="rect">
                      <a:avLst/>
                    </a:prstGeom>
                    <a:noFill/>
                    <a:ln>
                      <a:noFill/>
                    </a:ln>
                  </pic:spPr>
                </pic:pic>
              </a:graphicData>
            </a:graphic>
          </wp:inline>
        </w:drawing>
      </w:r>
      <w:r w:rsidR="00554F12">
        <w:rPr>
          <w:rFonts w:ascii="Times" w:hAnsi="Times" w:cs="Times"/>
          <w:lang w:val="en-US"/>
        </w:rPr>
        <w:t xml:space="preserve">  </w:t>
      </w:r>
      <w:r w:rsidR="00554F12">
        <w:rPr>
          <w:rFonts w:ascii="Times" w:hAnsi="Times" w:cs="Times"/>
          <w:noProof/>
        </w:rPr>
        <w:drawing>
          <wp:inline distT="0" distB="0" distL="0" distR="0">
            <wp:extent cx="1025818" cy="749417"/>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5818" cy="749417"/>
                    </a:xfrm>
                    <a:prstGeom prst="rect">
                      <a:avLst/>
                    </a:prstGeom>
                    <a:noFill/>
                    <a:ln>
                      <a:noFill/>
                    </a:ln>
                  </pic:spPr>
                </pic:pic>
              </a:graphicData>
            </a:graphic>
          </wp:inline>
        </w:drawing>
      </w:r>
      <w:r w:rsidR="00554F12">
        <w:rPr>
          <w:rFonts w:ascii="Times" w:hAnsi="Times" w:cs="Times"/>
          <w:lang w:val="en-US"/>
        </w:rPr>
        <w:t xml:space="preserve"> </w:t>
      </w:r>
    </w:p>
    <w:p w:rsidR="00554F12" w:rsidRDefault="00554F12" w:rsidP="00554F12">
      <w:pPr>
        <w:widowControl w:val="0"/>
        <w:autoSpaceDE w:val="0"/>
        <w:autoSpaceDN w:val="0"/>
        <w:adjustRightInd w:val="0"/>
        <w:rPr>
          <w:rFonts w:ascii="Times" w:hAnsi="Times" w:cs="Times"/>
          <w:lang w:val="en-US"/>
        </w:rPr>
      </w:pPr>
    </w:p>
    <w:p w:rsidR="00FA4988" w:rsidRDefault="00FA4988" w:rsidP="00FA4988">
      <w:pPr>
        <w:widowControl w:val="0"/>
        <w:autoSpaceDE w:val="0"/>
        <w:autoSpaceDN w:val="0"/>
        <w:adjustRightInd w:val="0"/>
        <w:rPr>
          <w:rFonts w:ascii="Times" w:hAnsi="Times" w:cs="Times"/>
          <w:lang w:val="en-US"/>
        </w:rPr>
      </w:pPr>
    </w:p>
    <w:p w:rsidR="00FA4988" w:rsidRDefault="00FA4988" w:rsidP="00FA4988">
      <w:pPr>
        <w:widowControl w:val="0"/>
        <w:autoSpaceDE w:val="0"/>
        <w:autoSpaceDN w:val="0"/>
        <w:adjustRightInd w:val="0"/>
        <w:rPr>
          <w:rFonts w:ascii="Times" w:hAnsi="Times" w:cs="Times"/>
          <w:lang w:val="en-US"/>
        </w:rPr>
      </w:pPr>
    </w:p>
    <w:p w:rsidR="00FA4988" w:rsidRDefault="00FA4988" w:rsidP="00FA4988">
      <w:pPr>
        <w:widowControl w:val="0"/>
        <w:autoSpaceDE w:val="0"/>
        <w:autoSpaceDN w:val="0"/>
        <w:adjustRightInd w:val="0"/>
        <w:rPr>
          <w:rFonts w:ascii="Times" w:hAnsi="Times" w:cs="Times"/>
          <w:lang w:val="en-US"/>
        </w:rPr>
      </w:pPr>
    </w:p>
    <w:p w:rsidR="007D257A" w:rsidRDefault="00554F12" w:rsidP="00FA4988">
      <w:pPr>
        <w:widowControl w:val="0"/>
        <w:autoSpaceDE w:val="0"/>
        <w:autoSpaceDN w:val="0"/>
        <w:adjustRightInd w:val="0"/>
      </w:pPr>
      <w:proofErr w:type="spellStart"/>
      <w:r>
        <w:rPr>
          <w:rFonts w:ascii="Times" w:hAnsi="Times" w:cs="Times"/>
          <w:lang w:val="en-US"/>
        </w:rPr>
        <w:t>Til</w:t>
      </w:r>
      <w:proofErr w:type="spellEnd"/>
      <w:r>
        <w:rPr>
          <w:rFonts w:ascii="Times" w:hAnsi="Times" w:cs="Times"/>
          <w:lang w:val="en-US"/>
        </w:rPr>
        <w:t xml:space="preserve"> </w:t>
      </w:r>
      <w:r w:rsidR="003D6963">
        <w:t>Finanskomiteen</w:t>
      </w:r>
      <w:r w:rsidR="003D2497">
        <w:tab/>
      </w:r>
      <w:r w:rsidR="003D2497">
        <w:tab/>
      </w:r>
      <w:r w:rsidR="003D2497">
        <w:tab/>
      </w:r>
      <w:r w:rsidR="003D2497">
        <w:tab/>
      </w:r>
      <w:r w:rsidR="003D2497">
        <w:tab/>
      </w:r>
      <w:r w:rsidR="003D2497">
        <w:tab/>
      </w:r>
      <w:r w:rsidR="003D2497">
        <w:tab/>
      </w:r>
      <w:r w:rsidR="003D2497">
        <w:tab/>
        <w:t>13.10.16</w:t>
      </w:r>
    </w:p>
    <w:p w:rsidR="006D029A" w:rsidRDefault="006D029A" w:rsidP="007D257A"/>
    <w:p w:rsidR="006D029A" w:rsidRDefault="007A2A5C" w:rsidP="007A2A5C">
      <w:pPr>
        <w:pStyle w:val="Overskrift1"/>
      </w:pPr>
      <w:r>
        <w:t>B</w:t>
      </w:r>
      <w:r w:rsidR="006D029A">
        <w:t xml:space="preserve">ehov for justering av grensene </w:t>
      </w:r>
      <w:r>
        <w:t xml:space="preserve">vedrørende </w:t>
      </w:r>
      <w:proofErr w:type="spellStart"/>
      <w:r w:rsidR="006D029A">
        <w:t>mva-fritak</w:t>
      </w:r>
      <w:proofErr w:type="spellEnd"/>
      <w:r w:rsidR="006D029A">
        <w:t xml:space="preserve"> for elektroniske nyhetstjenester</w:t>
      </w:r>
    </w:p>
    <w:p w:rsidR="006D029A" w:rsidRDefault="006D029A" w:rsidP="007D257A"/>
    <w:p w:rsidR="006D029A" w:rsidRDefault="006D029A" w:rsidP="007D257A"/>
    <w:p w:rsidR="007D257A" w:rsidRDefault="007A2A5C" w:rsidP="007D257A">
      <w:r>
        <w:t xml:space="preserve">I 2016 ble det innført </w:t>
      </w:r>
      <w:proofErr w:type="spellStart"/>
      <w:r>
        <w:t>mva-fritak</w:t>
      </w:r>
      <w:proofErr w:type="spellEnd"/>
      <w:r>
        <w:t xml:space="preserve"> for elektroniske nyhetstjenester. </w:t>
      </w:r>
      <w:r w:rsidR="003A0F6F">
        <w:t xml:space="preserve">Et </w:t>
      </w:r>
      <w:proofErr w:type="spellStart"/>
      <w:r w:rsidR="003A0F6F">
        <w:t>mva-fritak</w:t>
      </w:r>
      <w:proofErr w:type="spellEnd"/>
      <w:r w:rsidR="003A0F6F">
        <w:t xml:space="preserve"> for digitalt nyhets- og aktualitetsinnhold er av stor betydning for bransjen, </w:t>
      </w:r>
      <w:r>
        <w:t>fordi det</w:t>
      </w:r>
      <w:r w:rsidR="003A0F6F">
        <w:t xml:space="preserve"> igjen knytter fritaket til innhold og ikke distribusjonsform, innhold som er viktig for et velfungerende demokrati. </w:t>
      </w:r>
    </w:p>
    <w:p w:rsidR="007A2A5C" w:rsidRDefault="007A2A5C" w:rsidP="007D257A"/>
    <w:p w:rsidR="007A2A5C" w:rsidRDefault="007A2A5C" w:rsidP="007D257A">
      <w:r>
        <w:t xml:space="preserve">Samtlige presseorganisasjoner har samtidig påpekt at avgrensningene </w:t>
      </w:r>
      <w:r w:rsidR="003A0F6F">
        <w:t xml:space="preserve">for et slikt fritak må være </w:t>
      </w:r>
      <w:r>
        <w:t xml:space="preserve">fremtidsrettede, og </w:t>
      </w:r>
      <w:r w:rsidR="003A0F6F">
        <w:t xml:space="preserve">fange opp både teknologisk utvikling, brukernes behov og nye produkter og journalistiske arbeidsmåter. </w:t>
      </w:r>
      <w:r>
        <w:t xml:space="preserve">Vi mener at avgrensningene som ble gjort i forskrift og gjennom skattedirektoratets rundskriv er for snever, og vi ber derfor om justering av grensene for fritaket. </w:t>
      </w:r>
    </w:p>
    <w:p w:rsidR="008D5F62" w:rsidRDefault="008D5F62" w:rsidP="007D257A"/>
    <w:p w:rsidR="008D5F62" w:rsidRDefault="008D5F62" w:rsidP="007D257A">
      <w:r>
        <w:t>Konkret innebærer dette a</w:t>
      </w:r>
      <w:r w:rsidR="005B1C14">
        <w:t xml:space="preserve">t eksisterende lovbestemmelse, </w:t>
      </w:r>
      <w:proofErr w:type="spellStart"/>
      <w:r w:rsidR="005B1C14">
        <w:t>m</w:t>
      </w:r>
      <w:r>
        <w:t>va-lovens</w:t>
      </w:r>
      <w:proofErr w:type="spellEnd"/>
      <w:r>
        <w:t xml:space="preserve"> § 6-2</w:t>
      </w:r>
      <w:r w:rsidR="00A941E9">
        <w:t xml:space="preserve"> om fritak for elektroniske nyhetstjenester,</w:t>
      </w:r>
      <w:r>
        <w:t xml:space="preserve"> ikke </w:t>
      </w:r>
      <w:r w:rsidR="003A0F6F">
        <w:t xml:space="preserve">behøver å </w:t>
      </w:r>
      <w:r>
        <w:t xml:space="preserve">endres, men at det </w:t>
      </w:r>
      <w:r w:rsidR="003A0F6F">
        <w:t xml:space="preserve">må </w:t>
      </w:r>
      <w:r>
        <w:t xml:space="preserve">gjøres endringer i </w:t>
      </w:r>
      <w:proofErr w:type="spellStart"/>
      <w:r>
        <w:t>mva-forskriften</w:t>
      </w:r>
      <w:proofErr w:type="spellEnd"/>
      <w:r>
        <w:t xml:space="preserve">. </w:t>
      </w:r>
    </w:p>
    <w:p w:rsidR="007A2A5C" w:rsidRDefault="007A2A5C" w:rsidP="007D257A"/>
    <w:p w:rsidR="007A2A5C" w:rsidRDefault="007A2A5C" w:rsidP="007D257A">
      <w:r>
        <w:t xml:space="preserve">Det er særlig to behov </w:t>
      </w:r>
      <w:r w:rsidR="005B1C14">
        <w:t xml:space="preserve">vi ønsker å peke på: </w:t>
      </w:r>
      <w:r>
        <w:t xml:space="preserve"> </w:t>
      </w:r>
    </w:p>
    <w:p w:rsidR="007A2A5C" w:rsidRDefault="007A2A5C" w:rsidP="007D257A"/>
    <w:p w:rsidR="007A2A5C" w:rsidRDefault="007A2A5C" w:rsidP="007A2A5C">
      <w:pPr>
        <w:pStyle w:val="Listeavsnitt"/>
        <w:numPr>
          <w:ilvl w:val="0"/>
          <w:numId w:val="1"/>
        </w:numPr>
      </w:pPr>
      <w:proofErr w:type="spellStart"/>
      <w:r>
        <w:t>Mva-fritaket</w:t>
      </w:r>
      <w:proofErr w:type="spellEnd"/>
      <w:r>
        <w:t xml:space="preserve"> </w:t>
      </w:r>
      <w:r w:rsidR="003A0F6F">
        <w:t>må</w:t>
      </w:r>
      <w:r>
        <w:t xml:space="preserve"> gjelde for alle nyhets- og aktualitets</w:t>
      </w:r>
      <w:r w:rsidR="005B1C14">
        <w:t xml:space="preserve">medier. Dette innebærer at </w:t>
      </w:r>
      <w:r>
        <w:t xml:space="preserve">medier som dekker få stoffområder, men som dekker disse i dybden, også må omfattes. </w:t>
      </w:r>
    </w:p>
    <w:p w:rsidR="007A2A5C" w:rsidRDefault="007A2A5C" w:rsidP="007A2A5C">
      <w:pPr>
        <w:pStyle w:val="Listeavsnitt"/>
        <w:numPr>
          <w:ilvl w:val="0"/>
          <w:numId w:val="1"/>
        </w:numPr>
      </w:pPr>
      <w:proofErr w:type="spellStart"/>
      <w:r>
        <w:t>Mva-fritaket</w:t>
      </w:r>
      <w:proofErr w:type="spellEnd"/>
      <w:r>
        <w:t xml:space="preserve"> </w:t>
      </w:r>
      <w:r w:rsidR="003A0F6F">
        <w:t>må</w:t>
      </w:r>
      <w:r>
        <w:t xml:space="preserve"> gjelde for salg av enkeltartikler. </w:t>
      </w:r>
    </w:p>
    <w:p w:rsidR="007A2A5C" w:rsidRDefault="007A2A5C" w:rsidP="007A2A5C"/>
    <w:p w:rsidR="007A2A5C" w:rsidRDefault="007A2A5C" w:rsidP="007A2A5C"/>
    <w:p w:rsidR="00A941E9" w:rsidRDefault="00A941E9" w:rsidP="005B1C14">
      <w:pPr>
        <w:pStyle w:val="Overskrift2"/>
      </w:pPr>
      <w:r>
        <w:t>Breddemedier og nisjemedier</w:t>
      </w:r>
    </w:p>
    <w:p w:rsidR="008D5F62" w:rsidRDefault="00490FFF" w:rsidP="007A2A5C">
      <w:proofErr w:type="spellStart"/>
      <w:r>
        <w:t>Mva-fritaket</w:t>
      </w:r>
      <w:proofErr w:type="spellEnd"/>
      <w:r>
        <w:t xml:space="preserve"> har siden slutten av 60-tallet eksistert for </w:t>
      </w:r>
      <w:r w:rsidR="005B1C14">
        <w:t xml:space="preserve">både </w:t>
      </w:r>
      <w:r>
        <w:t>papiraviser og tidsskrifter. Både brede, al</w:t>
      </w:r>
      <w:r w:rsidR="004F596A">
        <w:t>lmenne medier og smalere medier</w:t>
      </w:r>
      <w:r>
        <w:t xml:space="preserve"> </w:t>
      </w:r>
      <w:r w:rsidR="003A0F6F">
        <w:t xml:space="preserve">har hatt </w:t>
      </w:r>
      <w:proofErr w:type="spellStart"/>
      <w:r w:rsidR="003A0F6F">
        <w:t>mva-fritak</w:t>
      </w:r>
      <w:proofErr w:type="spellEnd"/>
      <w:r w:rsidR="003A0F6F">
        <w:t xml:space="preserve">. Det har </w:t>
      </w:r>
      <w:r>
        <w:t xml:space="preserve">bidratt til et stort mangfold av </w:t>
      </w:r>
      <w:r w:rsidR="003A0F6F">
        <w:t xml:space="preserve">titler, som </w:t>
      </w:r>
      <w:r>
        <w:t xml:space="preserve">gjennom både bredde og dybde </w:t>
      </w:r>
      <w:r w:rsidR="00A941E9">
        <w:t xml:space="preserve">har gitt leserne </w:t>
      </w:r>
      <w:r>
        <w:t xml:space="preserve">innsikt </w:t>
      </w:r>
      <w:r>
        <w:lastRenderedPageBreak/>
        <w:t xml:space="preserve">og kunnskap </w:t>
      </w:r>
      <w:r w:rsidR="003A0F6F">
        <w:t xml:space="preserve">til å delta i samfunnsdebatten, og til et høyt konsum og en mer opplyst offentlig samtale og debatt. </w:t>
      </w:r>
    </w:p>
    <w:p w:rsidR="00490FFF" w:rsidRDefault="00490FFF" w:rsidP="007A2A5C"/>
    <w:p w:rsidR="003A0F6F" w:rsidRDefault="003A0F6F" w:rsidP="003A0F6F">
      <w:r>
        <w:t xml:space="preserve">Avgrensningen som er lagt til grunn for det digitale </w:t>
      </w:r>
      <w:proofErr w:type="spellStart"/>
      <w:r>
        <w:t>mva-fritaket</w:t>
      </w:r>
      <w:proofErr w:type="spellEnd"/>
      <w:r>
        <w:t xml:space="preserve"> savner prinsipiell begrunnelse. Også såkalt smale medier med nyhets- og aktualitetsinnhold er viktige for den gode offentlige samtalen. Brukerne etterspør spesialisering, </w:t>
      </w:r>
      <w:r w:rsidR="008A744C">
        <w:t xml:space="preserve">og mediene </w:t>
      </w:r>
      <w:r>
        <w:t>tilbyr dem nyhets- og aktualitetsstoff innenfor de stoffområder de er interessert i.</w:t>
      </w:r>
    </w:p>
    <w:p w:rsidR="00490FFF" w:rsidRDefault="00A941E9" w:rsidP="007A2A5C">
      <w:r>
        <w:t xml:space="preserve">Dette utviklingstrekket gjelder både allmenne medier og smalere nisjemedier. </w:t>
      </w:r>
      <w:r w:rsidR="005B1C14">
        <w:t xml:space="preserve"> Derfor må det være innholdet som publiseres/selges som vurderes, og ikke hvem som er utgiver. </w:t>
      </w:r>
    </w:p>
    <w:p w:rsidR="00A941E9" w:rsidRDefault="00A941E9" w:rsidP="007A2A5C"/>
    <w:p w:rsidR="00490FFF" w:rsidRDefault="005B1C14" w:rsidP="007A2A5C">
      <w:r>
        <w:t xml:space="preserve">Dagens system etablerer i tillegg </w:t>
      </w:r>
      <w:r w:rsidR="00A941E9">
        <w:t xml:space="preserve">et betydelig hinder </w:t>
      </w:r>
      <w:r w:rsidR="008A744C">
        <w:t xml:space="preserve">for </w:t>
      </w:r>
      <w:r w:rsidR="00A941E9">
        <w:t xml:space="preserve">innovasjon og digitalisering i nisjemediene. </w:t>
      </w:r>
    </w:p>
    <w:p w:rsidR="003A0F6F" w:rsidRDefault="003A0F6F" w:rsidP="007A2A5C"/>
    <w:p w:rsidR="003A0F6F" w:rsidRDefault="003A0F6F" w:rsidP="007A2A5C">
      <w:r>
        <w:t xml:space="preserve">Det </w:t>
      </w:r>
      <w:proofErr w:type="spellStart"/>
      <w:r>
        <w:t>digtale</w:t>
      </w:r>
      <w:proofErr w:type="spellEnd"/>
      <w:r>
        <w:t xml:space="preserve"> </w:t>
      </w:r>
      <w:proofErr w:type="spellStart"/>
      <w:r>
        <w:t>mva-fritaket</w:t>
      </w:r>
      <w:proofErr w:type="spellEnd"/>
      <w:r>
        <w:t xml:space="preserve"> for nyhetstjenester må </w:t>
      </w:r>
      <w:r w:rsidR="00821946">
        <w:t xml:space="preserve">derfor </w:t>
      </w:r>
      <w:r>
        <w:t xml:space="preserve">utvides til å fange opp journalistikk også fra nisjer, enkeltartikler, fagblader og magasiner som bidrar innenfor nyheter og aktualitet, uavhengig av bredden i tilbudet. </w:t>
      </w:r>
    </w:p>
    <w:p w:rsidR="000F73C8" w:rsidRDefault="000F73C8" w:rsidP="007A2A5C"/>
    <w:p w:rsidR="000F73C8" w:rsidRDefault="000F73C8" w:rsidP="007A2A5C">
      <w:r>
        <w:t xml:space="preserve">Når det gjelder salg av enkeltartikler kan dette være alt fra korte nyhetsartikler til omfattende </w:t>
      </w:r>
      <w:proofErr w:type="spellStart"/>
      <w:r>
        <w:t>gravesaker</w:t>
      </w:r>
      <w:proofErr w:type="spellEnd"/>
      <w:r>
        <w:t>, som på papir ville gått over mange sider. Ny teknologi gjør det mulig å presentere saker på nye måter, noe som øker etterspørselen. Ofte belyser slike saker forhold av stor samfunnsmessig betydning, og omfattes av stor interesse. Salg av enkeltartikler er et tilbud mediene ønsker å gi brukerne, og som kan bidra til at fler</w:t>
      </w:r>
      <w:r w:rsidR="00821946">
        <w:t>e blir abonnenter. Det gir ingen</w:t>
      </w:r>
      <w:r>
        <w:t xml:space="preserve"> mening at enkeltartikler ikke omfattes av fritaket. </w:t>
      </w:r>
    </w:p>
    <w:p w:rsidR="003A0F6F" w:rsidRDefault="003A0F6F" w:rsidP="007A2A5C"/>
    <w:p w:rsidR="00554F12" w:rsidRPr="00554F12" w:rsidRDefault="00554F12" w:rsidP="00554F12">
      <w:r w:rsidRPr="00554F12">
        <w:t xml:space="preserve">Felles innspill fra presseorganisasjonene Mediebedriftenes Landsforening, Fagpressen, Norsk Journalistlag, Norsk Redaktørforening og Landslaget for lokalaviser: </w:t>
      </w:r>
    </w:p>
    <w:p w:rsidR="00554F12" w:rsidRDefault="00554F12" w:rsidP="007A2A5C"/>
    <w:p w:rsidR="007D257A" w:rsidRPr="00554F12" w:rsidRDefault="003A0F6F" w:rsidP="003A0F6F">
      <w:pPr>
        <w:rPr>
          <w:b/>
          <w:i/>
        </w:rPr>
      </w:pPr>
      <w:r w:rsidRPr="00554F12">
        <w:rPr>
          <w:b/>
          <w:i/>
        </w:rPr>
        <w:t xml:space="preserve">Vi ber Finanskomiteen medvirke til at eksisterende </w:t>
      </w:r>
      <w:proofErr w:type="spellStart"/>
      <w:r w:rsidRPr="00554F12">
        <w:rPr>
          <w:b/>
          <w:i/>
        </w:rPr>
        <w:t>mva-fritak</w:t>
      </w:r>
      <w:proofErr w:type="spellEnd"/>
      <w:r w:rsidRPr="00554F12">
        <w:rPr>
          <w:b/>
          <w:i/>
        </w:rPr>
        <w:t xml:space="preserve"> for elektroniske nyhetstjenester justeres, slik at også dybde/nisje-journalistikken</w:t>
      </w:r>
      <w:r w:rsidR="00211ABA">
        <w:rPr>
          <w:b/>
          <w:i/>
        </w:rPr>
        <w:t xml:space="preserve"> og salg av enkeltartikler </w:t>
      </w:r>
      <w:r w:rsidRPr="00554F12">
        <w:rPr>
          <w:b/>
          <w:i/>
        </w:rPr>
        <w:t xml:space="preserve">omfattes. </w:t>
      </w:r>
    </w:p>
    <w:sectPr w:rsidR="007D257A" w:rsidRPr="00554F12" w:rsidSect="00D70096">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5ED"/>
    <w:multiLevelType w:val="hybridMultilevel"/>
    <w:tmpl w:val="445E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7D257A"/>
    <w:rsid w:val="00094E81"/>
    <w:rsid w:val="000F73C8"/>
    <w:rsid w:val="001E20B3"/>
    <w:rsid w:val="00211ABA"/>
    <w:rsid w:val="00362E20"/>
    <w:rsid w:val="003A0F6F"/>
    <w:rsid w:val="003D2497"/>
    <w:rsid w:val="003D6963"/>
    <w:rsid w:val="00490FFF"/>
    <w:rsid w:val="004F596A"/>
    <w:rsid w:val="0050460E"/>
    <w:rsid w:val="00554F12"/>
    <w:rsid w:val="005B1C14"/>
    <w:rsid w:val="006D029A"/>
    <w:rsid w:val="00726AED"/>
    <w:rsid w:val="007A2A5C"/>
    <w:rsid w:val="007B6D6D"/>
    <w:rsid w:val="007D257A"/>
    <w:rsid w:val="00821946"/>
    <w:rsid w:val="008A744C"/>
    <w:rsid w:val="008D5F62"/>
    <w:rsid w:val="009E2B25"/>
    <w:rsid w:val="00A709FB"/>
    <w:rsid w:val="00A941E9"/>
    <w:rsid w:val="00AB6D3F"/>
    <w:rsid w:val="00B43869"/>
    <w:rsid w:val="00B73379"/>
    <w:rsid w:val="00D66D2F"/>
    <w:rsid w:val="00D70096"/>
    <w:rsid w:val="00ED7895"/>
    <w:rsid w:val="00FA4988"/>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81"/>
  </w:style>
  <w:style w:type="paragraph" w:styleId="Overskrift1">
    <w:name w:val="heading 1"/>
    <w:basedOn w:val="Normal"/>
    <w:next w:val="Normal"/>
    <w:link w:val="Overskrift1Tegn"/>
    <w:uiPriority w:val="9"/>
    <w:qFormat/>
    <w:rsid w:val="007A2A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5B1C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A2A5C"/>
    <w:rPr>
      <w:rFonts w:asciiTheme="majorHAnsi" w:eastAsiaTheme="majorEastAsia" w:hAnsiTheme="majorHAnsi" w:cstheme="majorBidi"/>
      <w:b/>
      <w:bCs/>
      <w:color w:val="345A8A" w:themeColor="accent1" w:themeShade="B5"/>
      <w:sz w:val="32"/>
      <w:szCs w:val="32"/>
    </w:rPr>
  </w:style>
  <w:style w:type="paragraph" w:styleId="Listeavsnitt">
    <w:name w:val="List Paragraph"/>
    <w:basedOn w:val="Normal"/>
    <w:uiPriority w:val="34"/>
    <w:qFormat/>
    <w:rsid w:val="007A2A5C"/>
    <w:pPr>
      <w:ind w:left="720"/>
      <w:contextualSpacing/>
    </w:pPr>
  </w:style>
  <w:style w:type="character" w:customStyle="1" w:styleId="Overskrift2Tegn">
    <w:name w:val="Overskrift 2 Tegn"/>
    <w:basedOn w:val="Standardskriftforavsnitt"/>
    <w:link w:val="Overskrift2"/>
    <w:uiPriority w:val="9"/>
    <w:rsid w:val="005B1C14"/>
    <w:rPr>
      <w:rFonts w:asciiTheme="majorHAnsi" w:eastAsiaTheme="majorEastAsia" w:hAnsiTheme="majorHAnsi" w:cstheme="majorBidi"/>
      <w:b/>
      <w:bCs/>
      <w:color w:val="4F81BD" w:themeColor="accent1"/>
      <w:sz w:val="26"/>
      <w:szCs w:val="26"/>
    </w:rPr>
  </w:style>
  <w:style w:type="paragraph" w:styleId="Bobletekst">
    <w:name w:val="Balloon Text"/>
    <w:basedOn w:val="Normal"/>
    <w:link w:val="BobletekstTegn"/>
    <w:uiPriority w:val="99"/>
    <w:semiHidden/>
    <w:unhideWhenUsed/>
    <w:rsid w:val="00FA498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A49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A2A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5B1C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A2A5C"/>
    <w:rPr>
      <w:rFonts w:asciiTheme="majorHAnsi" w:eastAsiaTheme="majorEastAsia" w:hAnsiTheme="majorHAnsi" w:cstheme="majorBidi"/>
      <w:b/>
      <w:bCs/>
      <w:color w:val="345A8A" w:themeColor="accent1" w:themeShade="B5"/>
      <w:sz w:val="32"/>
      <w:szCs w:val="32"/>
    </w:rPr>
  </w:style>
  <w:style w:type="paragraph" w:styleId="Listeavsnitt">
    <w:name w:val="List Paragraph"/>
    <w:basedOn w:val="Normal"/>
    <w:uiPriority w:val="34"/>
    <w:qFormat/>
    <w:rsid w:val="007A2A5C"/>
    <w:pPr>
      <w:ind w:left="720"/>
      <w:contextualSpacing/>
    </w:pPr>
  </w:style>
  <w:style w:type="character" w:customStyle="1" w:styleId="Overskrift2Tegn">
    <w:name w:val="Overskrift 2 Tegn"/>
    <w:basedOn w:val="Standardskriftforavsnitt"/>
    <w:link w:val="Overskrift2"/>
    <w:uiPriority w:val="9"/>
    <w:rsid w:val="005B1C14"/>
    <w:rPr>
      <w:rFonts w:asciiTheme="majorHAnsi" w:eastAsiaTheme="majorEastAsia" w:hAnsiTheme="majorHAnsi" w:cstheme="majorBidi"/>
      <w:b/>
      <w:bCs/>
      <w:color w:val="4F81BD" w:themeColor="accent1"/>
      <w:sz w:val="26"/>
      <w:szCs w:val="26"/>
    </w:rPr>
  </w:style>
  <w:style w:type="paragraph" w:styleId="Bobletekst">
    <w:name w:val="Balloon Text"/>
    <w:basedOn w:val="Normal"/>
    <w:link w:val="BobletekstTegn"/>
    <w:uiPriority w:val="99"/>
    <w:semiHidden/>
    <w:unhideWhenUsed/>
    <w:rsid w:val="00FA498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A498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2865</Characters>
  <Application>Microsoft Office Word</Application>
  <DocSecurity>0</DocSecurity>
  <Lines>23</Lines>
  <Paragraphs>6</Paragraphs>
  <ScaleCrop>false</ScaleCrop>
  <Company>Hewlett-Packard Company</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arne</cp:lastModifiedBy>
  <cp:revision>2</cp:revision>
  <cp:lastPrinted>2016-10-13T14:20:00Z</cp:lastPrinted>
  <dcterms:created xsi:type="dcterms:W3CDTF">2016-10-13T14:22:00Z</dcterms:created>
  <dcterms:modified xsi:type="dcterms:W3CDTF">2016-10-13T14:22:00Z</dcterms:modified>
</cp:coreProperties>
</file>